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75"/>
        <w:gridCol w:w="733"/>
        <w:gridCol w:w="2327"/>
        <w:gridCol w:w="2181"/>
      </w:tblGrid>
      <w:tr w:rsidR="00500D63" w:rsidRPr="00FA762C" w14:paraId="47FC7E69" w14:textId="77777777" w:rsidTr="00BB7038">
        <w:trPr>
          <w:trHeight w:val="454"/>
        </w:trPr>
        <w:tc>
          <w:tcPr>
            <w:tcW w:w="4508" w:type="dxa"/>
            <w:gridSpan w:val="2"/>
            <w:shd w:val="clear" w:color="auto" w:fill="E7E6E6" w:themeFill="background2"/>
            <w:vAlign w:val="center"/>
          </w:tcPr>
          <w:p w14:paraId="2D1EEA32" w14:textId="4670CEDE" w:rsidR="00500D63" w:rsidRPr="00FA762C" w:rsidRDefault="00500D63" w:rsidP="00FA762C">
            <w:pPr>
              <w:rPr>
                <w:b/>
                <w:bCs/>
              </w:rPr>
            </w:pPr>
            <w:r w:rsidRPr="00FA762C">
              <w:rPr>
                <w:b/>
                <w:bCs/>
              </w:rPr>
              <w:t>Job Title</w:t>
            </w:r>
          </w:p>
        </w:tc>
        <w:tc>
          <w:tcPr>
            <w:tcW w:w="4508" w:type="dxa"/>
            <w:gridSpan w:val="2"/>
            <w:shd w:val="clear" w:color="auto" w:fill="E7E6E6" w:themeFill="background2"/>
            <w:vAlign w:val="center"/>
          </w:tcPr>
          <w:p w14:paraId="160B3BA9" w14:textId="77777777" w:rsidR="00500D63" w:rsidRPr="00FA762C" w:rsidRDefault="00500D63" w:rsidP="00FA762C">
            <w:pPr>
              <w:rPr>
                <w:b/>
                <w:bCs/>
              </w:rPr>
            </w:pPr>
            <w:r w:rsidRPr="00FA762C">
              <w:rPr>
                <w:b/>
                <w:bCs/>
              </w:rPr>
              <w:t>Division:</w:t>
            </w:r>
          </w:p>
        </w:tc>
      </w:tr>
      <w:tr w:rsidR="00500D63" w:rsidRPr="00FA762C" w14:paraId="0CFA7813" w14:textId="77777777" w:rsidTr="00BB7038">
        <w:tc>
          <w:tcPr>
            <w:tcW w:w="4508" w:type="dxa"/>
            <w:gridSpan w:val="2"/>
            <w:vAlign w:val="center"/>
          </w:tcPr>
          <w:p w14:paraId="3C8A6EF1" w14:textId="6DA1E410" w:rsidR="00500D63" w:rsidRPr="00FA762C" w:rsidRDefault="00DA681A" w:rsidP="00FA762C">
            <w:r>
              <w:t xml:space="preserve">Finance &amp; </w:t>
            </w:r>
            <w:r w:rsidR="00EF2D36">
              <w:t xml:space="preserve">Operations </w:t>
            </w:r>
            <w:r w:rsidR="00DE1093">
              <w:t xml:space="preserve">Manager </w:t>
            </w:r>
            <w:r w:rsidR="002E5027">
              <w:t>(Grade E)</w:t>
            </w:r>
          </w:p>
        </w:tc>
        <w:tc>
          <w:tcPr>
            <w:tcW w:w="4508" w:type="dxa"/>
            <w:gridSpan w:val="2"/>
            <w:vAlign w:val="center"/>
          </w:tcPr>
          <w:p w14:paraId="00DC2D84" w14:textId="04E613E8" w:rsidR="00500D63" w:rsidRDefault="00500D63" w:rsidP="00FA762C"/>
          <w:p w14:paraId="099657CB" w14:textId="6733BD95" w:rsidR="00F70133" w:rsidRDefault="00F70133" w:rsidP="00FA762C">
            <w:r>
              <w:t>Asia Pacific Hub</w:t>
            </w:r>
          </w:p>
          <w:p w14:paraId="25CEE380" w14:textId="2AB87138" w:rsidR="003C1474" w:rsidRPr="00FA762C" w:rsidRDefault="003C1474" w:rsidP="00FA762C"/>
        </w:tc>
      </w:tr>
      <w:tr w:rsidR="00500D63" w:rsidRPr="00FA762C" w14:paraId="3D80AAEF" w14:textId="77777777" w:rsidTr="00BB7038">
        <w:trPr>
          <w:trHeight w:val="454"/>
        </w:trPr>
        <w:tc>
          <w:tcPr>
            <w:tcW w:w="3775" w:type="dxa"/>
            <w:shd w:val="clear" w:color="auto" w:fill="E7E6E6" w:themeFill="background2"/>
            <w:vAlign w:val="center"/>
          </w:tcPr>
          <w:p w14:paraId="7FDD2AD1" w14:textId="77777777" w:rsidR="00500D63" w:rsidRPr="00FA762C" w:rsidRDefault="00500D63" w:rsidP="00FA762C">
            <w:pPr>
              <w:rPr>
                <w:b/>
                <w:bCs/>
              </w:rPr>
            </w:pPr>
            <w:r w:rsidRPr="00FA762C">
              <w:rPr>
                <w:b/>
                <w:bCs/>
              </w:rPr>
              <w:t>Responsible to:</w:t>
            </w:r>
          </w:p>
        </w:tc>
        <w:tc>
          <w:tcPr>
            <w:tcW w:w="3060" w:type="dxa"/>
            <w:gridSpan w:val="2"/>
            <w:shd w:val="clear" w:color="auto" w:fill="E7E6E6" w:themeFill="background2"/>
            <w:vAlign w:val="center"/>
          </w:tcPr>
          <w:p w14:paraId="62C0A3C9" w14:textId="77777777" w:rsidR="00500D63" w:rsidRPr="00FA762C" w:rsidRDefault="00500D63" w:rsidP="00FA762C">
            <w:pPr>
              <w:rPr>
                <w:b/>
                <w:bCs/>
              </w:rPr>
            </w:pPr>
            <w:r w:rsidRPr="00FA762C">
              <w:rPr>
                <w:b/>
                <w:bCs/>
              </w:rPr>
              <w:t>Location:</w:t>
            </w:r>
          </w:p>
        </w:tc>
        <w:tc>
          <w:tcPr>
            <w:tcW w:w="2181" w:type="dxa"/>
            <w:shd w:val="clear" w:color="auto" w:fill="E7E6E6" w:themeFill="background2"/>
            <w:vAlign w:val="center"/>
          </w:tcPr>
          <w:p w14:paraId="13584CA2" w14:textId="77777777" w:rsidR="00500D63" w:rsidRPr="00FA762C" w:rsidRDefault="00500D63" w:rsidP="00FA762C">
            <w:pPr>
              <w:rPr>
                <w:b/>
                <w:bCs/>
              </w:rPr>
            </w:pPr>
            <w:r w:rsidRPr="00FA762C">
              <w:rPr>
                <w:b/>
                <w:bCs/>
              </w:rPr>
              <w:t>Date:</w:t>
            </w:r>
          </w:p>
        </w:tc>
      </w:tr>
      <w:tr w:rsidR="00500D63" w:rsidRPr="00FA762C" w14:paraId="02BEB00C" w14:textId="77777777" w:rsidTr="00BB7038">
        <w:trPr>
          <w:trHeight w:val="192"/>
        </w:trPr>
        <w:tc>
          <w:tcPr>
            <w:tcW w:w="3775" w:type="dxa"/>
            <w:vAlign w:val="center"/>
          </w:tcPr>
          <w:p w14:paraId="29C527D2" w14:textId="77777777" w:rsidR="00F70133" w:rsidRDefault="00F70133" w:rsidP="00EE1281"/>
          <w:p w14:paraId="1D82C03D" w14:textId="77777777" w:rsidR="003C1474" w:rsidRDefault="00EE1281" w:rsidP="00EE1281">
            <w:r>
              <w:t xml:space="preserve">Managing Director </w:t>
            </w:r>
          </w:p>
          <w:p w14:paraId="511658C2" w14:textId="56769018" w:rsidR="00F70133" w:rsidRPr="00FA762C" w:rsidRDefault="00F70133" w:rsidP="00EE1281"/>
        </w:tc>
        <w:tc>
          <w:tcPr>
            <w:tcW w:w="3060" w:type="dxa"/>
            <w:gridSpan w:val="2"/>
            <w:vAlign w:val="center"/>
          </w:tcPr>
          <w:p w14:paraId="6157F300" w14:textId="1769F206" w:rsidR="00F70133" w:rsidRPr="00FA762C" w:rsidRDefault="006864E8" w:rsidP="00F70133">
            <w:r>
              <w:t>Kuala Lumpur</w:t>
            </w:r>
          </w:p>
        </w:tc>
        <w:tc>
          <w:tcPr>
            <w:tcW w:w="2181" w:type="dxa"/>
            <w:vAlign w:val="center"/>
          </w:tcPr>
          <w:p w14:paraId="06122FC1" w14:textId="6EF62FE1" w:rsidR="00500D63" w:rsidRPr="00FA762C" w:rsidRDefault="00DE1093" w:rsidP="00FA762C">
            <w:r>
              <w:t>June 2023</w:t>
            </w:r>
          </w:p>
        </w:tc>
      </w:tr>
      <w:tr w:rsidR="00500D63" w:rsidRPr="00FA762C" w14:paraId="53B73027" w14:textId="77777777" w:rsidTr="00BB7038">
        <w:trPr>
          <w:trHeight w:val="454"/>
        </w:trPr>
        <w:tc>
          <w:tcPr>
            <w:tcW w:w="9016" w:type="dxa"/>
            <w:gridSpan w:val="4"/>
            <w:shd w:val="clear" w:color="auto" w:fill="E7E6E6" w:themeFill="background2"/>
            <w:vAlign w:val="center"/>
          </w:tcPr>
          <w:p w14:paraId="687460EC" w14:textId="3594CA23" w:rsidR="00500D63" w:rsidRPr="00FA762C" w:rsidRDefault="00004D83" w:rsidP="00FA762C">
            <w:pPr>
              <w:pStyle w:val="ListParagraph"/>
              <w:numPr>
                <w:ilvl w:val="0"/>
                <w:numId w:val="1"/>
              </w:numPr>
              <w:rPr>
                <w:b/>
                <w:bCs/>
              </w:rPr>
            </w:pPr>
            <w:r>
              <w:rPr>
                <w:b/>
                <w:bCs/>
              </w:rPr>
              <w:t>OVERVIEW</w:t>
            </w:r>
          </w:p>
        </w:tc>
      </w:tr>
      <w:tr w:rsidR="00500D63" w:rsidRPr="00FA762C" w14:paraId="1976ED22" w14:textId="77777777" w:rsidTr="00F70133">
        <w:trPr>
          <w:trHeight w:val="50"/>
        </w:trPr>
        <w:tc>
          <w:tcPr>
            <w:tcW w:w="9016" w:type="dxa"/>
            <w:gridSpan w:val="4"/>
            <w:vAlign w:val="center"/>
          </w:tcPr>
          <w:p w14:paraId="30C74BE0" w14:textId="77777777" w:rsidR="007A50A3" w:rsidRDefault="007A50A3" w:rsidP="006A08AF">
            <w:pPr>
              <w:pStyle w:val="Default"/>
              <w:jc w:val="both"/>
              <w:rPr>
                <w:rFonts w:ascii="Calibri" w:eastAsiaTheme="minorHAnsi" w:hAnsi="Calibri" w:cs="Calibri"/>
                <w:color w:val="auto"/>
                <w:sz w:val="22"/>
                <w:szCs w:val="22"/>
                <w:lang w:val="en-AU" w:eastAsia="en-US"/>
              </w:rPr>
            </w:pPr>
          </w:p>
          <w:p w14:paraId="7EC81B48" w14:textId="512C6FBB"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Family Planning 2030 (FP2030) is a global partnership of governments, civil society, multilateral organizations, donors, private sector, and researchers committed to supporting the rights of women and girls who wish to use contraception. Our vision is a future where women and girls everywhere have the freedom and ability to lead healthy lives, make their own informed decisions about using contraception and having children, and participate as equals in society and its development.</w:t>
            </w:r>
          </w:p>
          <w:p w14:paraId="5DCB8DAB"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6506C457"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Since our founding in 2012, much has been achieved, but more remains to be done. The global family planning community agreed that the gains of the last nine years should be sustained by extending this pivotal partnership. Through a global consultation, stakeholders from around the world provided their input on the future of family planning. Together, the community created a shared vision for 2030 that builds on progress achieved to date, adapts the partnership in response to the lessons of the first nine years and positions us to achieve the future women and girls around the world are asking for.</w:t>
            </w:r>
          </w:p>
          <w:p w14:paraId="4DF482EA" w14:textId="77777777" w:rsidR="005D7516" w:rsidRDefault="005D7516" w:rsidP="006A08AF">
            <w:pPr>
              <w:pStyle w:val="Default"/>
              <w:jc w:val="both"/>
              <w:rPr>
                <w:rFonts w:ascii="Calibri" w:eastAsiaTheme="minorHAnsi" w:hAnsi="Calibri" w:cs="Calibri"/>
                <w:color w:val="auto"/>
                <w:sz w:val="22"/>
                <w:szCs w:val="22"/>
                <w:lang w:val="en-AU" w:eastAsia="en-US"/>
              </w:rPr>
            </w:pPr>
          </w:p>
          <w:p w14:paraId="4FA73B09" w14:textId="055FF988" w:rsidR="006A08AF" w:rsidRPr="006A08AF" w:rsidRDefault="005D7516" w:rsidP="006A08AF">
            <w:pPr>
              <w:pStyle w:val="Default"/>
              <w:jc w:val="both"/>
              <w:rPr>
                <w:rFonts w:ascii="Calibri" w:eastAsiaTheme="minorHAnsi" w:hAnsi="Calibri" w:cs="Calibri"/>
                <w:color w:val="auto"/>
                <w:sz w:val="22"/>
                <w:szCs w:val="22"/>
                <w:lang w:val="en-AU" w:eastAsia="en-US"/>
              </w:rPr>
            </w:pPr>
            <w:r w:rsidRPr="005D7516">
              <w:rPr>
                <w:rFonts w:ascii="Calibri" w:eastAsiaTheme="minorHAnsi" w:hAnsi="Calibri" w:cs="Calibri"/>
                <w:color w:val="auto"/>
                <w:sz w:val="22"/>
                <w:szCs w:val="22"/>
                <w:lang w:val="en-AU" w:eastAsia="en-US"/>
              </w:rPr>
              <w:t>The FP2030 Support Network includes five regional hubs: North, West and Central Africa; East and Southern Africa; Asia and the Pacific; Latin America and the Caribbean; and North America and Europe. The FP2030 Support Network is led by an Executive Director who reports to the Governing Board. Each hub is headed by a Managing Director supported by a small team. The hubs are hosted by NGOs in each of the five cities where the hubs are located. The operationalization of the regional hubs is the key element of FP2030’s new decentralized and localized structure which was put in place in 2022.</w:t>
            </w:r>
          </w:p>
          <w:p w14:paraId="11099973"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38509124"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 xml:space="preserve">Each Managing Director reports to the FP2030 Executive Director who will lead the coordination and management of the Support Network. The Executive Director and the Managing Directors will work as an Executive Leadership Team to ensure that the vision and goals of the FP2030 partnership are fulfilled, and that momentum towards new commitments is maintained. </w:t>
            </w:r>
          </w:p>
          <w:p w14:paraId="05DCED0C"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397D1684" w14:textId="77777777" w:rsidR="00DA7F89" w:rsidRDefault="00CB6F50" w:rsidP="00E624D7">
            <w:pPr>
              <w:pStyle w:val="Default"/>
              <w:jc w:val="both"/>
              <w:rPr>
                <w:rFonts w:ascii="Calibri" w:eastAsiaTheme="minorHAnsi" w:hAnsi="Calibri" w:cs="Calibri"/>
                <w:color w:val="auto"/>
                <w:sz w:val="22"/>
                <w:szCs w:val="22"/>
                <w:lang w:val="en-AU" w:eastAsia="en-US"/>
              </w:rPr>
            </w:pPr>
            <w:r>
              <w:rPr>
                <w:rFonts w:ascii="Calibri" w:eastAsiaTheme="minorHAnsi" w:hAnsi="Calibri" w:cs="Calibri"/>
                <w:color w:val="auto"/>
                <w:sz w:val="22"/>
                <w:szCs w:val="22"/>
                <w:lang w:val="en-AU" w:eastAsia="en-US"/>
              </w:rPr>
              <w:t xml:space="preserve">IPPF-ESEAOR </w:t>
            </w:r>
            <w:r w:rsidR="006A08AF" w:rsidRPr="006A08AF">
              <w:rPr>
                <w:rFonts w:ascii="Calibri" w:eastAsiaTheme="minorHAnsi" w:hAnsi="Calibri" w:cs="Calibri"/>
                <w:color w:val="auto"/>
                <w:sz w:val="22"/>
                <w:szCs w:val="22"/>
                <w:lang w:val="en-AU" w:eastAsia="en-US"/>
              </w:rPr>
              <w:t xml:space="preserve">has been selected </w:t>
            </w:r>
            <w:r w:rsidR="00FC55E7">
              <w:rPr>
                <w:rFonts w:ascii="Calibri" w:eastAsiaTheme="minorHAnsi" w:hAnsi="Calibri" w:cs="Calibri"/>
                <w:color w:val="auto"/>
                <w:sz w:val="22"/>
                <w:szCs w:val="22"/>
                <w:lang w:val="en-AU" w:eastAsia="en-US"/>
              </w:rPr>
              <w:t xml:space="preserve">to </w:t>
            </w:r>
            <w:r w:rsidR="006A08AF" w:rsidRPr="006A08AF">
              <w:rPr>
                <w:rFonts w:ascii="Calibri" w:eastAsiaTheme="minorHAnsi" w:hAnsi="Calibri" w:cs="Calibri"/>
                <w:color w:val="auto"/>
                <w:sz w:val="22"/>
                <w:szCs w:val="22"/>
                <w:lang w:val="en-AU" w:eastAsia="en-US"/>
              </w:rPr>
              <w:t xml:space="preserve">host the FP2030 </w:t>
            </w:r>
            <w:r w:rsidR="00FC55E7">
              <w:rPr>
                <w:rFonts w:ascii="Calibri" w:eastAsiaTheme="minorHAnsi" w:hAnsi="Calibri" w:cs="Calibri"/>
                <w:color w:val="auto"/>
                <w:sz w:val="22"/>
                <w:szCs w:val="22"/>
                <w:lang w:val="en-AU" w:eastAsia="en-US"/>
              </w:rPr>
              <w:t xml:space="preserve">Asia Pacific </w:t>
            </w:r>
            <w:r w:rsidR="006A08AF" w:rsidRPr="006A08AF">
              <w:rPr>
                <w:rFonts w:ascii="Calibri" w:eastAsiaTheme="minorHAnsi" w:hAnsi="Calibri" w:cs="Calibri"/>
                <w:color w:val="auto"/>
                <w:sz w:val="22"/>
                <w:szCs w:val="22"/>
                <w:lang w:val="en-AU" w:eastAsia="en-US"/>
              </w:rPr>
              <w:t>Regional Hub</w:t>
            </w:r>
            <w:r w:rsidR="00FC55E7">
              <w:rPr>
                <w:rFonts w:ascii="Calibri" w:eastAsiaTheme="minorHAnsi" w:hAnsi="Calibri" w:cs="Calibri"/>
                <w:color w:val="auto"/>
                <w:sz w:val="22"/>
                <w:szCs w:val="22"/>
                <w:lang w:val="en-AU" w:eastAsia="en-US"/>
              </w:rPr>
              <w:t xml:space="preserve"> </w:t>
            </w:r>
            <w:r w:rsidR="00DE6C85">
              <w:rPr>
                <w:rFonts w:ascii="Calibri" w:eastAsiaTheme="minorHAnsi" w:hAnsi="Calibri" w:cs="Calibri"/>
                <w:color w:val="auto"/>
                <w:sz w:val="22"/>
                <w:szCs w:val="22"/>
                <w:lang w:val="en-AU" w:eastAsia="en-US"/>
              </w:rPr>
              <w:t>beginning 2022</w:t>
            </w:r>
            <w:r w:rsidR="006A08AF" w:rsidRPr="006A08AF">
              <w:rPr>
                <w:rFonts w:ascii="Calibri" w:eastAsiaTheme="minorHAnsi" w:hAnsi="Calibri" w:cs="Calibri"/>
                <w:color w:val="auto"/>
                <w:sz w:val="22"/>
                <w:szCs w:val="22"/>
                <w:lang w:val="en-AU" w:eastAsia="en-US"/>
              </w:rPr>
              <w:t>.</w:t>
            </w:r>
          </w:p>
          <w:p w14:paraId="11560C0E" w14:textId="77777777" w:rsidR="009A312F" w:rsidRDefault="009A312F" w:rsidP="009A312F">
            <w:pPr>
              <w:pStyle w:val="Default"/>
              <w:jc w:val="both"/>
              <w:rPr>
                <w:rFonts w:ascii="Calibri" w:eastAsiaTheme="minorHAnsi" w:hAnsi="Calibri" w:cs="Calibri"/>
                <w:sz w:val="22"/>
                <w:szCs w:val="22"/>
                <w:lang w:val="en-AU"/>
              </w:rPr>
            </w:pPr>
          </w:p>
          <w:p w14:paraId="5931F395" w14:textId="646BA998" w:rsidR="009A312F" w:rsidRPr="009A312F" w:rsidRDefault="009A312F" w:rsidP="009A312F">
            <w:pPr>
              <w:pStyle w:val="Default"/>
              <w:jc w:val="both"/>
              <w:rPr>
                <w:rFonts w:ascii="Calibri" w:eastAsiaTheme="minorHAnsi" w:hAnsi="Calibri" w:cs="Calibri"/>
                <w:b/>
                <w:bCs/>
                <w:sz w:val="22"/>
                <w:szCs w:val="22"/>
                <w:lang w:val="en-AU"/>
              </w:rPr>
            </w:pPr>
            <w:r w:rsidRPr="009A312F">
              <w:rPr>
                <w:rFonts w:ascii="Calibri" w:eastAsiaTheme="minorHAnsi" w:hAnsi="Calibri" w:cs="Calibri"/>
                <w:b/>
                <w:bCs/>
                <w:sz w:val="22"/>
                <w:szCs w:val="22"/>
                <w:lang w:val="en-AU"/>
              </w:rPr>
              <w:t>Job Overview</w:t>
            </w:r>
          </w:p>
          <w:p w14:paraId="3B0A78E8" w14:textId="77777777" w:rsidR="009A312F" w:rsidRDefault="009A312F" w:rsidP="009A312F">
            <w:pPr>
              <w:pStyle w:val="Default"/>
              <w:jc w:val="both"/>
              <w:rPr>
                <w:rFonts w:ascii="Calibri" w:eastAsiaTheme="minorHAnsi" w:hAnsi="Calibri" w:cs="Calibri"/>
                <w:sz w:val="22"/>
                <w:szCs w:val="22"/>
                <w:lang w:val="en-AU"/>
              </w:rPr>
            </w:pPr>
          </w:p>
          <w:p w14:paraId="0765C459" w14:textId="43A65E43" w:rsidR="00AB49D0" w:rsidRDefault="00EE1281" w:rsidP="006864E8">
            <w:pPr>
              <w:pStyle w:val="Default"/>
              <w:jc w:val="both"/>
              <w:rPr>
                <w:rFonts w:ascii="Calibri" w:eastAsiaTheme="minorHAnsi" w:hAnsi="Calibri" w:cs="Calibri"/>
                <w:sz w:val="22"/>
                <w:szCs w:val="22"/>
                <w:lang w:val="en-AU"/>
              </w:rPr>
            </w:pPr>
            <w:r>
              <w:rPr>
                <w:rFonts w:ascii="Calibri" w:eastAsiaTheme="minorHAnsi" w:hAnsi="Calibri" w:cs="Calibri"/>
                <w:sz w:val="22"/>
                <w:szCs w:val="22"/>
                <w:lang w:val="en-AU"/>
              </w:rPr>
              <w:t xml:space="preserve">The post-holder will </w:t>
            </w:r>
            <w:r w:rsidRPr="00580889">
              <w:rPr>
                <w:rFonts w:ascii="Calibri" w:eastAsiaTheme="minorHAnsi" w:hAnsi="Calibri" w:cs="Calibri"/>
                <w:sz w:val="22"/>
                <w:szCs w:val="22"/>
                <w:lang w:val="en-AU"/>
              </w:rPr>
              <w:t xml:space="preserve">be </w:t>
            </w:r>
            <w:r w:rsidR="00E4220D" w:rsidRPr="00580889">
              <w:rPr>
                <w:rFonts w:ascii="Calibri" w:eastAsiaTheme="minorHAnsi" w:hAnsi="Calibri" w:cs="Calibri"/>
                <w:sz w:val="22"/>
                <w:szCs w:val="22"/>
                <w:lang w:val="en-AU"/>
              </w:rPr>
              <w:t xml:space="preserve">responsible </w:t>
            </w:r>
            <w:r w:rsidR="00FF5444">
              <w:rPr>
                <w:rFonts w:ascii="Calibri" w:eastAsiaTheme="minorHAnsi" w:hAnsi="Calibri" w:cs="Calibri"/>
                <w:sz w:val="22"/>
                <w:szCs w:val="22"/>
                <w:lang w:val="en-AU"/>
              </w:rPr>
              <w:t>in managing the</w:t>
            </w:r>
            <w:r w:rsidR="00AD5453">
              <w:rPr>
                <w:rFonts w:ascii="Calibri" w:eastAsiaTheme="minorHAnsi" w:hAnsi="Calibri" w:cs="Calibri"/>
                <w:sz w:val="22"/>
                <w:szCs w:val="22"/>
                <w:lang w:val="en-AU"/>
              </w:rPr>
              <w:t xml:space="preserve"> finance and office</w:t>
            </w:r>
            <w:r w:rsidR="00FF5444">
              <w:rPr>
                <w:rFonts w:ascii="Calibri" w:eastAsiaTheme="minorHAnsi" w:hAnsi="Calibri" w:cs="Calibri"/>
                <w:sz w:val="22"/>
                <w:szCs w:val="22"/>
                <w:lang w:val="en-AU"/>
              </w:rPr>
              <w:t xml:space="preserve"> </w:t>
            </w:r>
            <w:r w:rsidRPr="00580889">
              <w:rPr>
                <w:rFonts w:ascii="Calibri" w:eastAsiaTheme="minorHAnsi" w:hAnsi="Calibri" w:cs="Calibri"/>
                <w:sz w:val="22"/>
                <w:szCs w:val="22"/>
                <w:lang w:val="en-AU"/>
              </w:rPr>
              <w:t xml:space="preserve">operations </w:t>
            </w:r>
            <w:r w:rsidR="004B5B97">
              <w:rPr>
                <w:rFonts w:ascii="Calibri" w:eastAsiaTheme="minorHAnsi" w:hAnsi="Calibri" w:cs="Calibri"/>
                <w:sz w:val="22"/>
                <w:szCs w:val="22"/>
                <w:lang w:val="en-AU"/>
              </w:rPr>
              <w:t xml:space="preserve">of the Hub, </w:t>
            </w:r>
            <w:r w:rsidRPr="00580889">
              <w:rPr>
                <w:rFonts w:ascii="Calibri" w:eastAsiaTheme="minorHAnsi" w:hAnsi="Calibri" w:cs="Calibri"/>
                <w:sz w:val="22"/>
                <w:szCs w:val="22"/>
                <w:lang w:val="en-AU"/>
              </w:rPr>
              <w:t xml:space="preserve">including logistical, human resource and </w:t>
            </w:r>
            <w:r w:rsidR="004D3ADF">
              <w:rPr>
                <w:rFonts w:ascii="Calibri" w:eastAsiaTheme="minorHAnsi" w:hAnsi="Calibri" w:cs="Calibri"/>
                <w:sz w:val="22"/>
                <w:szCs w:val="22"/>
                <w:lang w:val="en-AU"/>
              </w:rPr>
              <w:t xml:space="preserve">technical </w:t>
            </w:r>
            <w:r w:rsidRPr="00580889">
              <w:rPr>
                <w:rFonts w:ascii="Calibri" w:eastAsiaTheme="minorHAnsi" w:hAnsi="Calibri" w:cs="Calibri"/>
                <w:sz w:val="22"/>
                <w:szCs w:val="22"/>
                <w:lang w:val="en-AU"/>
              </w:rPr>
              <w:t xml:space="preserve">financial support to </w:t>
            </w:r>
            <w:r w:rsidR="00C86F68" w:rsidRPr="00580889">
              <w:rPr>
                <w:rFonts w:ascii="Calibri" w:eastAsiaTheme="minorHAnsi" w:hAnsi="Calibri" w:cs="Calibri"/>
                <w:sz w:val="22"/>
                <w:szCs w:val="22"/>
                <w:lang w:val="en-AU"/>
              </w:rPr>
              <w:t>all</w:t>
            </w:r>
            <w:r w:rsidRPr="00580889">
              <w:rPr>
                <w:rFonts w:ascii="Calibri" w:eastAsiaTheme="minorHAnsi" w:hAnsi="Calibri" w:cs="Calibri"/>
                <w:sz w:val="22"/>
                <w:szCs w:val="22"/>
                <w:lang w:val="en-AU"/>
              </w:rPr>
              <w:t xml:space="preserve"> the FP 2030 </w:t>
            </w:r>
            <w:r w:rsidR="004541CB" w:rsidRPr="00580889">
              <w:rPr>
                <w:rFonts w:ascii="Calibri" w:eastAsiaTheme="minorHAnsi" w:hAnsi="Calibri" w:cs="Calibri"/>
                <w:sz w:val="22"/>
                <w:szCs w:val="22"/>
                <w:lang w:val="en-AU"/>
              </w:rPr>
              <w:t xml:space="preserve">Asia Pacific </w:t>
            </w:r>
            <w:r w:rsidR="004541CB" w:rsidRPr="00580889">
              <w:rPr>
                <w:rFonts w:ascii="Calibri" w:eastAsiaTheme="minorHAnsi" w:hAnsi="Calibri" w:cs="Calibri"/>
                <w:sz w:val="22"/>
                <w:szCs w:val="22"/>
                <w:lang w:val="en-AU"/>
              </w:rPr>
              <w:lastRenderedPageBreak/>
              <w:t>Hub personnel.</w:t>
            </w:r>
            <w:r w:rsidR="00356722" w:rsidRPr="00580889">
              <w:rPr>
                <w:rFonts w:ascii="Calibri" w:eastAsiaTheme="minorHAnsi" w:hAnsi="Calibri" w:cs="Calibri"/>
                <w:sz w:val="22"/>
                <w:szCs w:val="22"/>
                <w:lang w:val="en-AU"/>
              </w:rPr>
              <w:t xml:space="preserve"> S/He will also</w:t>
            </w:r>
            <w:r w:rsidR="00405B36">
              <w:rPr>
                <w:rFonts w:ascii="Calibri" w:eastAsiaTheme="minorHAnsi" w:hAnsi="Calibri" w:cs="Calibri"/>
                <w:sz w:val="22"/>
                <w:szCs w:val="22"/>
                <w:lang w:val="en-AU"/>
              </w:rPr>
              <w:t xml:space="preserve"> ensure </w:t>
            </w:r>
            <w:r w:rsidR="005F2E38" w:rsidRPr="00580889">
              <w:rPr>
                <w:rFonts w:ascii="Calibri" w:eastAsiaTheme="minorHAnsi" w:hAnsi="Calibri" w:cs="Calibri"/>
                <w:sz w:val="22"/>
                <w:szCs w:val="22"/>
                <w:lang w:val="en-AU"/>
              </w:rPr>
              <w:t>that</w:t>
            </w:r>
            <w:r w:rsidR="00F0718E">
              <w:rPr>
                <w:rFonts w:ascii="Calibri" w:eastAsiaTheme="minorHAnsi" w:hAnsi="Calibri" w:cs="Calibri"/>
                <w:sz w:val="22"/>
                <w:szCs w:val="22"/>
                <w:lang w:val="en-AU"/>
              </w:rPr>
              <w:t xml:space="preserve"> policies, procedures and practices of</w:t>
            </w:r>
            <w:r w:rsidR="005F2E38" w:rsidRPr="00580889">
              <w:rPr>
                <w:rFonts w:ascii="Calibri" w:eastAsiaTheme="minorHAnsi" w:hAnsi="Calibri" w:cs="Calibri"/>
                <w:sz w:val="22"/>
                <w:szCs w:val="22"/>
                <w:lang w:val="en-AU"/>
              </w:rPr>
              <w:t xml:space="preserve"> the </w:t>
            </w:r>
            <w:r w:rsidR="00606706" w:rsidRPr="00580889">
              <w:rPr>
                <w:rFonts w:ascii="Calibri" w:eastAsiaTheme="minorHAnsi" w:hAnsi="Calibri" w:cs="Calibri"/>
                <w:sz w:val="22"/>
                <w:szCs w:val="22"/>
                <w:lang w:val="en-AU"/>
              </w:rPr>
              <w:t xml:space="preserve">Hub and its personnel </w:t>
            </w:r>
            <w:r w:rsidR="00F0718E">
              <w:rPr>
                <w:rFonts w:ascii="Calibri" w:eastAsiaTheme="minorHAnsi" w:hAnsi="Calibri" w:cs="Calibri"/>
                <w:sz w:val="22"/>
                <w:szCs w:val="22"/>
                <w:lang w:val="en-AU"/>
              </w:rPr>
              <w:t>adhere</w:t>
            </w:r>
            <w:r w:rsidR="00273DDD">
              <w:rPr>
                <w:rFonts w:ascii="Calibri" w:eastAsiaTheme="minorHAnsi" w:hAnsi="Calibri" w:cs="Calibri"/>
                <w:sz w:val="22"/>
                <w:szCs w:val="22"/>
                <w:lang w:val="en-AU"/>
              </w:rPr>
              <w:t xml:space="preserve"> or comply</w:t>
            </w:r>
            <w:r w:rsidR="00F0718E">
              <w:rPr>
                <w:rFonts w:ascii="Calibri" w:eastAsiaTheme="minorHAnsi" w:hAnsi="Calibri" w:cs="Calibri"/>
                <w:sz w:val="22"/>
                <w:szCs w:val="22"/>
                <w:lang w:val="en-AU"/>
              </w:rPr>
              <w:t xml:space="preserve"> to</w:t>
            </w:r>
            <w:r w:rsidR="00474339">
              <w:rPr>
                <w:rFonts w:ascii="Calibri" w:eastAsiaTheme="minorHAnsi" w:hAnsi="Calibri" w:cs="Calibri"/>
                <w:sz w:val="22"/>
                <w:szCs w:val="22"/>
                <w:lang w:val="en-AU"/>
              </w:rPr>
              <w:t xml:space="preserve"> legal obligations </w:t>
            </w:r>
            <w:r w:rsidR="00273DDD">
              <w:rPr>
                <w:rFonts w:ascii="Calibri" w:eastAsiaTheme="minorHAnsi" w:hAnsi="Calibri" w:cs="Calibri"/>
                <w:sz w:val="22"/>
                <w:szCs w:val="22"/>
                <w:lang w:val="en-AU"/>
              </w:rPr>
              <w:t xml:space="preserve">and </w:t>
            </w:r>
            <w:r w:rsidR="00606706" w:rsidRPr="00580889">
              <w:rPr>
                <w:rFonts w:ascii="Calibri" w:eastAsiaTheme="minorHAnsi" w:hAnsi="Calibri" w:cs="Calibri"/>
                <w:sz w:val="22"/>
                <w:szCs w:val="22"/>
                <w:lang w:val="en-AU"/>
              </w:rPr>
              <w:t xml:space="preserve">project requirements </w:t>
            </w:r>
            <w:r w:rsidR="00942085" w:rsidRPr="00580889">
              <w:rPr>
                <w:rFonts w:ascii="Calibri" w:eastAsiaTheme="minorHAnsi" w:hAnsi="Calibri" w:cs="Calibri"/>
                <w:sz w:val="22"/>
                <w:szCs w:val="22"/>
                <w:lang w:val="en-AU"/>
              </w:rPr>
              <w:t>of donors</w:t>
            </w:r>
            <w:r w:rsidR="00273DDD">
              <w:rPr>
                <w:rFonts w:ascii="Calibri" w:eastAsiaTheme="minorHAnsi" w:hAnsi="Calibri" w:cs="Calibri"/>
                <w:sz w:val="22"/>
                <w:szCs w:val="22"/>
                <w:lang w:val="en-AU"/>
              </w:rPr>
              <w:t>/partners.</w:t>
            </w:r>
          </w:p>
          <w:p w14:paraId="3B5A0A1C" w14:textId="77777777" w:rsidR="00F70133" w:rsidRPr="006864E8" w:rsidRDefault="00F70133" w:rsidP="006864E8">
            <w:pPr>
              <w:pStyle w:val="Default"/>
              <w:jc w:val="both"/>
              <w:rPr>
                <w:rFonts w:ascii="Calibri" w:eastAsiaTheme="minorHAnsi" w:hAnsi="Calibri" w:cs="Calibri"/>
                <w:sz w:val="22"/>
                <w:szCs w:val="22"/>
                <w:lang w:val="en-AU"/>
              </w:rPr>
            </w:pPr>
          </w:p>
          <w:p w14:paraId="52BC362B" w14:textId="4BAEF9E6" w:rsidR="009A312F" w:rsidRPr="00FA762C" w:rsidRDefault="006864E8" w:rsidP="006864E8">
            <w:pPr>
              <w:pStyle w:val="Default"/>
              <w:jc w:val="both"/>
              <w:rPr>
                <w:rFonts w:ascii="Calibri" w:eastAsiaTheme="minorHAnsi" w:hAnsi="Calibri" w:cs="Calibri"/>
                <w:sz w:val="22"/>
                <w:szCs w:val="22"/>
                <w:lang w:val="en-AU"/>
              </w:rPr>
            </w:pPr>
            <w:r w:rsidRPr="006864E8">
              <w:rPr>
                <w:rFonts w:ascii="Calibri" w:eastAsiaTheme="minorHAnsi" w:hAnsi="Calibri" w:cs="Calibri"/>
                <w:sz w:val="22"/>
                <w:szCs w:val="22"/>
                <w:lang w:val="en-AU"/>
              </w:rPr>
              <w:t xml:space="preserve"> </w:t>
            </w:r>
          </w:p>
        </w:tc>
      </w:tr>
      <w:tr w:rsidR="00DE6C85" w:rsidRPr="00FA762C" w14:paraId="0DF6DD78" w14:textId="77777777" w:rsidTr="00F56F66">
        <w:trPr>
          <w:trHeight w:val="377"/>
        </w:trPr>
        <w:tc>
          <w:tcPr>
            <w:tcW w:w="9016" w:type="dxa"/>
            <w:gridSpan w:val="4"/>
            <w:shd w:val="clear" w:color="auto" w:fill="E7E6E6" w:themeFill="background2"/>
            <w:vAlign w:val="center"/>
          </w:tcPr>
          <w:p w14:paraId="0E7086FA" w14:textId="56758319" w:rsidR="00DE6C85" w:rsidRPr="00D25BC7" w:rsidRDefault="00D25BC7" w:rsidP="009E1461">
            <w:pPr>
              <w:pStyle w:val="Default"/>
              <w:numPr>
                <w:ilvl w:val="0"/>
                <w:numId w:val="1"/>
              </w:numPr>
              <w:jc w:val="both"/>
              <w:rPr>
                <w:rFonts w:ascii="Calibri" w:hAnsi="Calibri" w:cs="Calibri"/>
                <w:b/>
                <w:bCs/>
                <w:sz w:val="22"/>
                <w:szCs w:val="22"/>
              </w:rPr>
            </w:pPr>
            <w:bookmarkStart w:id="0" w:name="_Hlk113360102"/>
            <w:r w:rsidRPr="00D25BC7">
              <w:rPr>
                <w:rFonts w:ascii="Calibri" w:hAnsi="Calibri" w:cs="Calibri"/>
                <w:b/>
                <w:bCs/>
                <w:sz w:val="22"/>
                <w:szCs w:val="22"/>
              </w:rPr>
              <w:lastRenderedPageBreak/>
              <w:t>WORKING RELATIONSHIPS</w:t>
            </w:r>
          </w:p>
        </w:tc>
      </w:tr>
      <w:tr w:rsidR="00DE6C85" w:rsidRPr="00FA762C" w14:paraId="4B7384CA" w14:textId="77777777" w:rsidTr="00DE6C85">
        <w:trPr>
          <w:trHeight w:val="377"/>
        </w:trPr>
        <w:tc>
          <w:tcPr>
            <w:tcW w:w="9016" w:type="dxa"/>
            <w:gridSpan w:val="4"/>
          </w:tcPr>
          <w:p w14:paraId="3840F1CB" w14:textId="4DD20681" w:rsidR="004541CB" w:rsidRDefault="004541CB" w:rsidP="004541CB">
            <w:r>
              <w:t xml:space="preserve">Reporting to the Managing Director, the </w:t>
            </w:r>
            <w:r w:rsidR="00DF0296">
              <w:t xml:space="preserve">Finance &amp; Operations Manager </w:t>
            </w:r>
            <w:r>
              <w:t xml:space="preserve">will work closely with the rest of the Hub team. They will also collaborate closely with the Executive Directorate and with the Director, Finance and Grants, and other relevant staff members across the Support Network.   A dotted line to the </w:t>
            </w:r>
            <w:r w:rsidR="00EB0F58">
              <w:t xml:space="preserve">Head of Corporate Services </w:t>
            </w:r>
            <w:r>
              <w:t xml:space="preserve">of the hosting organization </w:t>
            </w:r>
            <w:r w:rsidR="00BE334F">
              <w:t xml:space="preserve">(IPPF-ESEAOR) </w:t>
            </w:r>
            <w:r>
              <w:t xml:space="preserve">will be established for smooth coordination of work and support. </w:t>
            </w:r>
          </w:p>
          <w:p w14:paraId="28291767" w14:textId="589C12D1" w:rsidR="00E624D7" w:rsidRPr="00FA762C" w:rsidRDefault="00E624D7" w:rsidP="006864E8">
            <w:pPr>
              <w:pStyle w:val="Default"/>
              <w:jc w:val="both"/>
              <w:rPr>
                <w:rFonts w:ascii="Calibri" w:hAnsi="Calibri" w:cs="Calibri"/>
                <w:sz w:val="22"/>
                <w:szCs w:val="22"/>
              </w:rPr>
            </w:pPr>
          </w:p>
        </w:tc>
      </w:tr>
      <w:tr w:rsidR="00500D63" w:rsidRPr="00FA762C" w14:paraId="6C32DCDB" w14:textId="77777777" w:rsidTr="00500D63">
        <w:trPr>
          <w:trHeight w:val="377"/>
        </w:trPr>
        <w:tc>
          <w:tcPr>
            <w:tcW w:w="9016" w:type="dxa"/>
            <w:gridSpan w:val="4"/>
            <w:shd w:val="clear" w:color="auto" w:fill="E7E6E6" w:themeFill="background2"/>
            <w:vAlign w:val="center"/>
          </w:tcPr>
          <w:p w14:paraId="6EC08ECA" w14:textId="736908E5" w:rsidR="00500D63" w:rsidRPr="00FA762C" w:rsidRDefault="00F61BD3" w:rsidP="009E1461">
            <w:pPr>
              <w:pStyle w:val="Default"/>
              <w:numPr>
                <w:ilvl w:val="0"/>
                <w:numId w:val="1"/>
              </w:numPr>
              <w:jc w:val="both"/>
              <w:rPr>
                <w:rFonts w:ascii="Calibri" w:hAnsi="Calibri" w:cs="Calibri"/>
                <w:sz w:val="22"/>
                <w:szCs w:val="22"/>
              </w:rPr>
            </w:pPr>
            <w:r>
              <w:rPr>
                <w:rFonts w:asciiTheme="minorHAnsi" w:eastAsiaTheme="minorHAnsi" w:hAnsiTheme="minorHAnsi" w:cstheme="minorBidi"/>
                <w:b/>
                <w:bCs/>
                <w:color w:val="auto"/>
                <w:sz w:val="22"/>
                <w:szCs w:val="22"/>
                <w:lang w:val="en-AU" w:eastAsia="en-US"/>
              </w:rPr>
              <w:t>MAJOR</w:t>
            </w:r>
            <w:r w:rsidR="00500D63" w:rsidRPr="00FA762C">
              <w:rPr>
                <w:rFonts w:asciiTheme="minorHAnsi" w:eastAsiaTheme="minorHAnsi" w:hAnsiTheme="minorHAnsi" w:cstheme="minorBidi"/>
                <w:b/>
                <w:bCs/>
                <w:color w:val="auto"/>
                <w:sz w:val="22"/>
                <w:szCs w:val="22"/>
                <w:lang w:val="en-AU" w:eastAsia="en-US"/>
              </w:rPr>
              <w:t xml:space="preserve"> TASKS &amp; RESPONSIBILITIES</w:t>
            </w:r>
          </w:p>
        </w:tc>
      </w:tr>
      <w:bookmarkEnd w:id="0"/>
      <w:tr w:rsidR="00500D63" w:rsidRPr="00FA762C" w14:paraId="4D369E1A" w14:textId="77777777" w:rsidTr="00500D63">
        <w:trPr>
          <w:trHeight w:val="377"/>
        </w:trPr>
        <w:tc>
          <w:tcPr>
            <w:tcW w:w="9016" w:type="dxa"/>
            <w:gridSpan w:val="4"/>
            <w:shd w:val="clear" w:color="auto" w:fill="FFFFFF" w:themeFill="background1"/>
            <w:vAlign w:val="center"/>
          </w:tcPr>
          <w:p w14:paraId="156EA17B" w14:textId="6F82F6D5" w:rsidR="00AB49D0" w:rsidRDefault="004541CB" w:rsidP="004541CB">
            <w:pPr>
              <w:rPr>
                <w:b/>
              </w:rPr>
            </w:pPr>
            <w:r>
              <w:rPr>
                <w:b/>
              </w:rPr>
              <w:t>Operations</w:t>
            </w:r>
          </w:p>
          <w:p w14:paraId="1A41DB12" w14:textId="5088C808" w:rsidR="004541CB" w:rsidRDefault="00DA0328" w:rsidP="004541CB">
            <w:pPr>
              <w:pStyle w:val="ListParagraph"/>
              <w:numPr>
                <w:ilvl w:val="0"/>
                <w:numId w:val="30"/>
              </w:numPr>
              <w:ind w:left="360"/>
              <w:rPr>
                <w:bCs/>
              </w:rPr>
            </w:pPr>
            <w:r>
              <w:rPr>
                <w:bCs/>
              </w:rPr>
              <w:t xml:space="preserve">Leads </w:t>
            </w:r>
            <w:r w:rsidR="004541CB">
              <w:rPr>
                <w:bCs/>
              </w:rPr>
              <w:t xml:space="preserve">the development and execution of contracts and other business agreements for the Hub team, working closely with the hub host. Support executing FP2030 and hub host requirements around agreements, working closely with the hub host’s Finance and Contracts staff and with the Managing Director. </w:t>
            </w:r>
          </w:p>
          <w:p w14:paraId="6B7E0127" w14:textId="3DA3A893" w:rsidR="004541CB" w:rsidRDefault="00915B24" w:rsidP="004541CB">
            <w:pPr>
              <w:pStyle w:val="ListParagraph"/>
              <w:numPr>
                <w:ilvl w:val="0"/>
                <w:numId w:val="30"/>
              </w:numPr>
              <w:ind w:left="360"/>
              <w:rPr>
                <w:bCs/>
              </w:rPr>
            </w:pPr>
            <w:r>
              <w:rPr>
                <w:bCs/>
              </w:rPr>
              <w:t xml:space="preserve">Ensures </w:t>
            </w:r>
            <w:r w:rsidR="004541CB">
              <w:rPr>
                <w:bCs/>
              </w:rPr>
              <w:t>document</w:t>
            </w:r>
            <w:r>
              <w:rPr>
                <w:bCs/>
              </w:rPr>
              <w:t xml:space="preserve">ation of </w:t>
            </w:r>
            <w:r w:rsidR="004541CB">
              <w:rPr>
                <w:bCs/>
              </w:rPr>
              <w:t xml:space="preserve">required due diligence, in alignment with all FP2030 and hub host policies, for vendors, partners, and other relationships. </w:t>
            </w:r>
          </w:p>
          <w:p w14:paraId="5BFF172C" w14:textId="2F8EABC7" w:rsidR="004541CB" w:rsidRDefault="00915B24" w:rsidP="004541CB">
            <w:pPr>
              <w:pStyle w:val="ListParagraph"/>
              <w:numPr>
                <w:ilvl w:val="0"/>
                <w:numId w:val="30"/>
              </w:numPr>
              <w:ind w:left="360"/>
              <w:rPr>
                <w:bCs/>
              </w:rPr>
            </w:pPr>
            <w:r>
              <w:rPr>
                <w:bCs/>
              </w:rPr>
              <w:t xml:space="preserve">Oversees </w:t>
            </w:r>
            <w:r w:rsidR="004541CB">
              <w:rPr>
                <w:bCs/>
              </w:rPr>
              <w:t>the processing and tracking of payments to Hub vendors, working closely with the hub host and with the Hub team.</w:t>
            </w:r>
          </w:p>
          <w:p w14:paraId="6428E34D" w14:textId="35ED68FE" w:rsidR="004541CB" w:rsidRDefault="004541CB" w:rsidP="004541CB">
            <w:pPr>
              <w:pStyle w:val="ListParagraph"/>
              <w:numPr>
                <w:ilvl w:val="0"/>
                <w:numId w:val="30"/>
              </w:numPr>
              <w:ind w:left="360"/>
              <w:rPr>
                <w:bCs/>
              </w:rPr>
            </w:pPr>
            <w:r>
              <w:rPr>
                <w:bCs/>
              </w:rPr>
              <w:t xml:space="preserve">Collaborate with the Director, Finance and Grants and their team to ensure that expenses are being tracked in keeping with FP2030’s policies and funder requirements and to troubleshoot any issues as needed, including connecting with the hub host’s Finance team. </w:t>
            </w:r>
          </w:p>
          <w:p w14:paraId="1F55D207" w14:textId="737ED8F8" w:rsidR="004541CB" w:rsidRDefault="00FB5CB5" w:rsidP="004541CB">
            <w:pPr>
              <w:pStyle w:val="ListParagraph"/>
              <w:numPr>
                <w:ilvl w:val="0"/>
                <w:numId w:val="30"/>
              </w:numPr>
              <w:ind w:left="360"/>
              <w:rPr>
                <w:bCs/>
              </w:rPr>
            </w:pPr>
            <w:r>
              <w:rPr>
                <w:bCs/>
              </w:rPr>
              <w:t xml:space="preserve">Ensures that </w:t>
            </w:r>
            <w:r w:rsidR="004541CB">
              <w:rPr>
                <w:bCs/>
              </w:rPr>
              <w:t>Hub team members understand and are compliant with hub host and FP2030 financial procedures, including around travel spending and expense reimbursements.</w:t>
            </w:r>
          </w:p>
          <w:p w14:paraId="3A6720DF" w14:textId="77777777" w:rsidR="004541CB" w:rsidRDefault="004541CB" w:rsidP="004541CB">
            <w:pPr>
              <w:pStyle w:val="ListParagraph"/>
              <w:numPr>
                <w:ilvl w:val="0"/>
                <w:numId w:val="30"/>
              </w:numPr>
              <w:ind w:left="360"/>
              <w:rPr>
                <w:bCs/>
              </w:rPr>
            </w:pPr>
            <w:r>
              <w:rPr>
                <w:bCs/>
              </w:rPr>
              <w:t xml:space="preserve">Ensure that all Hub team members take all trainings required by FP2030, including trainings around safeguarding, in addition to all trainings required by the hub host; support and troubleshoot any issues that arise regarding accessing or attending trainings. </w:t>
            </w:r>
          </w:p>
          <w:p w14:paraId="4E29DB67" w14:textId="18B19E35" w:rsidR="00500D63" w:rsidRDefault="00597980" w:rsidP="00AB49D0">
            <w:pPr>
              <w:pStyle w:val="ListParagraph"/>
              <w:numPr>
                <w:ilvl w:val="0"/>
                <w:numId w:val="30"/>
              </w:numPr>
              <w:ind w:left="360"/>
              <w:rPr>
                <w:bCs/>
              </w:rPr>
            </w:pPr>
            <w:r>
              <w:rPr>
                <w:bCs/>
              </w:rPr>
              <w:t xml:space="preserve"> </w:t>
            </w:r>
            <w:r w:rsidR="008B4C02">
              <w:rPr>
                <w:bCs/>
              </w:rPr>
              <w:t xml:space="preserve">Leads </w:t>
            </w:r>
            <w:r w:rsidR="004541CB">
              <w:rPr>
                <w:bCs/>
              </w:rPr>
              <w:t xml:space="preserve">financial reporting processes as appropriate, under the direction of the hub host’s Finance team and FP2030’s Director, Finance and Grants. </w:t>
            </w:r>
          </w:p>
          <w:p w14:paraId="7E4E7D08" w14:textId="77777777" w:rsidR="005853CD" w:rsidRDefault="005853CD" w:rsidP="005853CD">
            <w:pPr>
              <w:rPr>
                <w:bCs/>
              </w:rPr>
            </w:pPr>
          </w:p>
          <w:p w14:paraId="6E2BB66D" w14:textId="0C883E2A" w:rsidR="00BE0B4C" w:rsidRPr="00AB49D0" w:rsidRDefault="00BE0B4C" w:rsidP="00BE0B4C">
            <w:pPr>
              <w:rPr>
                <w:b/>
              </w:rPr>
            </w:pPr>
            <w:r w:rsidRPr="004D3324">
              <w:rPr>
                <w:b/>
              </w:rPr>
              <w:t>Administration</w:t>
            </w:r>
          </w:p>
          <w:p w14:paraId="1E025621" w14:textId="37623A44" w:rsidR="00BE0B4C" w:rsidRPr="00A75F2D" w:rsidRDefault="002D4C11" w:rsidP="00BE0B4C">
            <w:pPr>
              <w:pStyle w:val="ListParagraph"/>
              <w:numPr>
                <w:ilvl w:val="0"/>
                <w:numId w:val="32"/>
              </w:numPr>
              <w:spacing w:after="160" w:line="259" w:lineRule="auto"/>
              <w:rPr>
                <w:b/>
              </w:rPr>
            </w:pPr>
            <w:r>
              <w:rPr>
                <w:bCs/>
              </w:rPr>
              <w:t xml:space="preserve">Ensures </w:t>
            </w:r>
            <w:r w:rsidR="00BE0B4C">
              <w:rPr>
                <w:bCs/>
              </w:rPr>
              <w:t>logistical and administrative support to the Managing Director, including managing scheduling and calendar, meeting set up and logistics, and appropriate follow-up after events.</w:t>
            </w:r>
          </w:p>
          <w:p w14:paraId="5AAF046E" w14:textId="3EF69B01" w:rsidR="00BE0B4C" w:rsidRPr="00C315EF" w:rsidRDefault="000856DA" w:rsidP="00BE0B4C">
            <w:pPr>
              <w:pStyle w:val="ListParagraph"/>
              <w:numPr>
                <w:ilvl w:val="0"/>
                <w:numId w:val="32"/>
              </w:numPr>
              <w:spacing w:after="160" w:line="259" w:lineRule="auto"/>
              <w:rPr>
                <w:b/>
              </w:rPr>
            </w:pPr>
            <w:r>
              <w:rPr>
                <w:bCs/>
              </w:rPr>
              <w:t xml:space="preserve">Ensures </w:t>
            </w:r>
            <w:r w:rsidR="00BE0B4C">
              <w:rPr>
                <w:bCs/>
              </w:rPr>
              <w:t>logistical and administrative support to the Hub team, including supporting meeting set up and logistics.</w:t>
            </w:r>
          </w:p>
          <w:p w14:paraId="0749E501" w14:textId="15A54158" w:rsidR="00BE0B4C" w:rsidRPr="00C315EF" w:rsidRDefault="00BE0B4C" w:rsidP="00BE0B4C">
            <w:pPr>
              <w:pStyle w:val="ListParagraph"/>
              <w:numPr>
                <w:ilvl w:val="0"/>
                <w:numId w:val="32"/>
              </w:numPr>
              <w:spacing w:after="160" w:line="259" w:lineRule="auto"/>
              <w:rPr>
                <w:b/>
              </w:rPr>
            </w:pPr>
            <w:r>
              <w:rPr>
                <w:bCs/>
              </w:rPr>
              <w:t xml:space="preserve">Coordinate with other Operations and Administrative staff members or relevant contacts within the Support Network regional hubs to ensure cross team collaboration, communication, and appropriate flow of day-to-day </w:t>
            </w:r>
            <w:proofErr w:type="gramStart"/>
            <w:r>
              <w:rPr>
                <w:bCs/>
              </w:rPr>
              <w:t>activities</w:t>
            </w:r>
            <w:proofErr w:type="gramEnd"/>
          </w:p>
          <w:p w14:paraId="38E30033" w14:textId="77777777" w:rsidR="00BE0B4C" w:rsidRPr="00A75F2D" w:rsidRDefault="00BE0B4C" w:rsidP="00BE0B4C">
            <w:pPr>
              <w:pStyle w:val="ListParagraph"/>
              <w:numPr>
                <w:ilvl w:val="0"/>
                <w:numId w:val="32"/>
              </w:numPr>
              <w:spacing w:after="160" w:line="259" w:lineRule="auto"/>
              <w:rPr>
                <w:b/>
              </w:rPr>
            </w:pPr>
            <w:r>
              <w:rPr>
                <w:bCs/>
              </w:rPr>
              <w:t xml:space="preserve">Connect with NAE Hub and Executive Directorate team members as appropriate to ensure that the Hub team has access to FP2030 resources, systems, tools, and information, troubleshooting as needed. This may include supporting Hub access to FP2030’s </w:t>
            </w:r>
            <w:proofErr w:type="spellStart"/>
            <w:r>
              <w:rPr>
                <w:bCs/>
              </w:rPr>
              <w:t>Sharepoint</w:t>
            </w:r>
            <w:proofErr w:type="spellEnd"/>
            <w:r>
              <w:rPr>
                <w:bCs/>
              </w:rPr>
              <w:t xml:space="preserve"> system, Salesforce resources, and FP2030 email account as well as other shared resources.  </w:t>
            </w:r>
            <w:r w:rsidRPr="00A75F2D">
              <w:rPr>
                <w:bCs/>
              </w:rPr>
              <w:t xml:space="preserve"> </w:t>
            </w:r>
          </w:p>
          <w:p w14:paraId="778B7E23" w14:textId="77777777" w:rsidR="00BE0B4C" w:rsidRPr="00881848" w:rsidRDefault="00BE0B4C" w:rsidP="00BE0B4C">
            <w:pPr>
              <w:pStyle w:val="ListParagraph"/>
              <w:numPr>
                <w:ilvl w:val="0"/>
                <w:numId w:val="32"/>
              </w:numPr>
              <w:spacing w:after="160" w:line="259" w:lineRule="auto"/>
              <w:rPr>
                <w:b/>
              </w:rPr>
            </w:pPr>
            <w:r>
              <w:rPr>
                <w:bCs/>
              </w:rPr>
              <w:lastRenderedPageBreak/>
              <w:t xml:space="preserve">As directed by the Managing Director, provide support as needed, to </w:t>
            </w:r>
            <w:proofErr w:type="gramStart"/>
            <w:r>
              <w:rPr>
                <w:bCs/>
              </w:rPr>
              <w:t>include:</w:t>
            </w:r>
            <w:proofErr w:type="gramEnd"/>
            <w:r>
              <w:rPr>
                <w:bCs/>
              </w:rPr>
              <w:t xml:space="preserve"> conducting research, drafting and producing materials, taking notes during meetings or calls, and ensuring meeting follow-up. </w:t>
            </w:r>
          </w:p>
          <w:p w14:paraId="2C3812B3" w14:textId="11CA0387" w:rsidR="00BE0B4C" w:rsidRPr="001F35B9" w:rsidRDefault="006F4C77" w:rsidP="00BE0B4C">
            <w:pPr>
              <w:pStyle w:val="ListParagraph"/>
              <w:numPr>
                <w:ilvl w:val="0"/>
                <w:numId w:val="32"/>
              </w:numPr>
              <w:spacing w:after="160" w:line="259" w:lineRule="auto"/>
              <w:rPr>
                <w:b/>
              </w:rPr>
            </w:pPr>
            <w:r>
              <w:rPr>
                <w:bCs/>
              </w:rPr>
              <w:t>C</w:t>
            </w:r>
            <w:r w:rsidR="00BE0B4C">
              <w:rPr>
                <w:bCs/>
              </w:rPr>
              <w:t xml:space="preserve">oordinate Hub reporting to FP2030, including content for funder reports and reporting to FP2030’s Senior Leadership Team. Provide support to the Hub team on special projects as needed. </w:t>
            </w:r>
          </w:p>
          <w:p w14:paraId="7DB61453" w14:textId="46869197" w:rsidR="005853CD" w:rsidRPr="005853CD" w:rsidRDefault="005853CD" w:rsidP="005853CD">
            <w:pPr>
              <w:rPr>
                <w:bCs/>
              </w:rPr>
            </w:pPr>
          </w:p>
        </w:tc>
      </w:tr>
      <w:tr w:rsidR="00500D63" w:rsidRPr="00FA762C" w14:paraId="092AA0F1" w14:textId="77777777" w:rsidTr="00500D63">
        <w:trPr>
          <w:trHeight w:val="377"/>
        </w:trPr>
        <w:tc>
          <w:tcPr>
            <w:tcW w:w="9016" w:type="dxa"/>
            <w:gridSpan w:val="4"/>
            <w:shd w:val="clear" w:color="auto" w:fill="E7E6E6" w:themeFill="background2"/>
            <w:vAlign w:val="center"/>
          </w:tcPr>
          <w:p w14:paraId="40293D8A" w14:textId="50625824" w:rsidR="00500D63" w:rsidRPr="00FA762C" w:rsidRDefault="00500D63" w:rsidP="009E1461">
            <w:pPr>
              <w:pStyle w:val="Default"/>
              <w:numPr>
                <w:ilvl w:val="0"/>
                <w:numId w:val="1"/>
              </w:numPr>
              <w:jc w:val="both"/>
              <w:rPr>
                <w:rFonts w:asciiTheme="minorHAnsi" w:eastAsiaTheme="minorHAnsi" w:hAnsiTheme="minorHAnsi" w:cstheme="minorBidi"/>
                <w:b/>
                <w:bCs/>
                <w:color w:val="auto"/>
                <w:sz w:val="22"/>
                <w:szCs w:val="22"/>
                <w:lang w:val="en-AU" w:eastAsia="en-US"/>
              </w:rPr>
            </w:pPr>
            <w:r w:rsidRPr="00FA762C">
              <w:rPr>
                <w:rFonts w:asciiTheme="minorHAnsi" w:eastAsiaTheme="minorHAnsi" w:hAnsiTheme="minorHAnsi" w:cstheme="minorBidi"/>
                <w:b/>
                <w:bCs/>
                <w:color w:val="auto"/>
                <w:sz w:val="22"/>
                <w:szCs w:val="22"/>
                <w:lang w:val="en-AU" w:eastAsia="en-US"/>
              </w:rPr>
              <w:lastRenderedPageBreak/>
              <w:t>EDUCATION &amp; QUALIFICATIONS</w:t>
            </w:r>
          </w:p>
        </w:tc>
      </w:tr>
      <w:tr w:rsidR="00500D63" w:rsidRPr="00FA762C" w14:paraId="25B52D13" w14:textId="77777777" w:rsidTr="00500D63">
        <w:trPr>
          <w:trHeight w:val="377"/>
        </w:trPr>
        <w:tc>
          <w:tcPr>
            <w:tcW w:w="9016" w:type="dxa"/>
            <w:gridSpan w:val="4"/>
            <w:shd w:val="clear" w:color="auto" w:fill="FFFFFF" w:themeFill="background1"/>
            <w:vAlign w:val="center"/>
          </w:tcPr>
          <w:p w14:paraId="001420A6" w14:textId="2FCD10DF" w:rsidR="00500D63" w:rsidRDefault="004541CB" w:rsidP="004541CB">
            <w:pPr>
              <w:ind w:left="360"/>
              <w:jc w:val="both"/>
            </w:pPr>
            <w:r>
              <w:t xml:space="preserve">Bachelor’s degree </w:t>
            </w:r>
            <w:r w:rsidR="00FE5B18">
              <w:t>required.</w:t>
            </w:r>
          </w:p>
          <w:p w14:paraId="44EBD0C7" w14:textId="3986B680" w:rsidR="00AB49D0" w:rsidRPr="009E1461" w:rsidRDefault="00AB49D0" w:rsidP="004541CB">
            <w:pPr>
              <w:ind w:left="360"/>
              <w:jc w:val="both"/>
            </w:pPr>
          </w:p>
        </w:tc>
      </w:tr>
      <w:tr w:rsidR="00500D63" w:rsidRPr="00FA762C" w14:paraId="3ACCFF82" w14:textId="77777777" w:rsidTr="00500D63">
        <w:trPr>
          <w:trHeight w:val="377"/>
        </w:trPr>
        <w:tc>
          <w:tcPr>
            <w:tcW w:w="9016" w:type="dxa"/>
            <w:gridSpan w:val="4"/>
            <w:shd w:val="clear" w:color="auto" w:fill="E7E6E6" w:themeFill="background2"/>
            <w:vAlign w:val="center"/>
          </w:tcPr>
          <w:p w14:paraId="309AB98C" w14:textId="07A57225" w:rsidR="00500D63" w:rsidRPr="00FA762C" w:rsidRDefault="000E378A" w:rsidP="009E1461">
            <w:pPr>
              <w:pStyle w:val="Default"/>
              <w:numPr>
                <w:ilvl w:val="0"/>
                <w:numId w:val="1"/>
              </w:numPr>
              <w:jc w:val="both"/>
              <w:rPr>
                <w:rFonts w:asciiTheme="minorHAnsi" w:eastAsiaTheme="minorHAnsi" w:hAnsiTheme="minorHAnsi" w:cstheme="minorBidi"/>
                <w:b/>
                <w:bCs/>
                <w:color w:val="auto"/>
                <w:sz w:val="22"/>
                <w:szCs w:val="22"/>
                <w:lang w:val="en-AU" w:eastAsia="en-US"/>
              </w:rPr>
            </w:pPr>
            <w:r>
              <w:rPr>
                <w:rFonts w:asciiTheme="minorHAnsi" w:eastAsiaTheme="minorHAnsi" w:hAnsiTheme="minorHAnsi" w:cstheme="minorBidi"/>
                <w:b/>
                <w:bCs/>
                <w:color w:val="auto"/>
                <w:sz w:val="22"/>
                <w:szCs w:val="22"/>
                <w:lang w:val="en-AU" w:eastAsia="en-US"/>
              </w:rPr>
              <w:t xml:space="preserve">KNOWLEDGE, </w:t>
            </w:r>
            <w:proofErr w:type="gramStart"/>
            <w:r>
              <w:rPr>
                <w:rFonts w:asciiTheme="minorHAnsi" w:eastAsiaTheme="minorHAnsi" w:hAnsiTheme="minorHAnsi" w:cstheme="minorBidi"/>
                <w:b/>
                <w:bCs/>
                <w:color w:val="auto"/>
                <w:sz w:val="22"/>
                <w:szCs w:val="22"/>
                <w:lang w:val="en-AU" w:eastAsia="en-US"/>
              </w:rPr>
              <w:t>SKILLS</w:t>
            </w:r>
            <w:proofErr w:type="gramEnd"/>
            <w:r>
              <w:rPr>
                <w:rFonts w:asciiTheme="minorHAnsi" w:eastAsiaTheme="minorHAnsi" w:hAnsiTheme="minorHAnsi" w:cstheme="minorBidi"/>
                <w:b/>
                <w:bCs/>
                <w:color w:val="auto"/>
                <w:sz w:val="22"/>
                <w:szCs w:val="22"/>
                <w:lang w:val="en-AU" w:eastAsia="en-US"/>
              </w:rPr>
              <w:t xml:space="preserve"> AND </w:t>
            </w:r>
            <w:r w:rsidR="009E1461">
              <w:rPr>
                <w:rFonts w:asciiTheme="minorHAnsi" w:eastAsiaTheme="minorHAnsi" w:hAnsiTheme="minorHAnsi" w:cstheme="minorBidi"/>
                <w:b/>
                <w:bCs/>
                <w:color w:val="auto"/>
                <w:sz w:val="22"/>
                <w:szCs w:val="22"/>
                <w:lang w:val="en-AU" w:eastAsia="en-US"/>
              </w:rPr>
              <w:t>ABILITIES</w:t>
            </w:r>
          </w:p>
        </w:tc>
      </w:tr>
      <w:tr w:rsidR="001F1E0D" w:rsidRPr="00FA762C" w14:paraId="434440E2" w14:textId="77777777" w:rsidTr="001F1E0D">
        <w:trPr>
          <w:trHeight w:val="377"/>
        </w:trPr>
        <w:tc>
          <w:tcPr>
            <w:tcW w:w="9016" w:type="dxa"/>
            <w:gridSpan w:val="4"/>
          </w:tcPr>
          <w:p w14:paraId="2E5AD056" w14:textId="20007C04" w:rsidR="00AB49D0" w:rsidRPr="00FE5B18" w:rsidRDefault="00DF645C" w:rsidP="00A84BF4">
            <w:pPr>
              <w:numPr>
                <w:ilvl w:val="0"/>
                <w:numId w:val="29"/>
              </w:numPr>
              <w:spacing w:before="100" w:beforeAutospacing="1" w:after="100" w:afterAutospacing="1"/>
              <w:ind w:left="360"/>
            </w:pPr>
            <w:r w:rsidRPr="00FE5B18">
              <w:t xml:space="preserve">at least 3 years in managerial level + 5 years of experience in finance and </w:t>
            </w:r>
            <w:r w:rsidR="008F5242" w:rsidRPr="00FE5B18">
              <w:t>operations,</w:t>
            </w:r>
            <w:r w:rsidR="00A84BF4" w:rsidRPr="00FE5B18">
              <w:t xml:space="preserve"> logistics, project management, or a related field.</w:t>
            </w:r>
            <w:r w:rsidR="00AB49D0" w:rsidRPr="00FE5B18">
              <w:t xml:space="preserve"> </w:t>
            </w:r>
          </w:p>
          <w:p w14:paraId="6CF75146" w14:textId="77777777" w:rsidR="00AB49D0" w:rsidRPr="00FE5B18" w:rsidRDefault="00AB49D0" w:rsidP="00AB49D0">
            <w:pPr>
              <w:numPr>
                <w:ilvl w:val="0"/>
                <w:numId w:val="29"/>
              </w:numPr>
              <w:spacing w:before="100" w:beforeAutospacing="1" w:after="100" w:afterAutospacing="1"/>
              <w:ind w:left="360"/>
            </w:pPr>
            <w:r w:rsidRPr="00FE5B18">
              <w:t xml:space="preserve">An interest in and passion for global health, family planning, reproductive health, international development, or women’s rights issues strongly desired. </w:t>
            </w:r>
          </w:p>
          <w:p w14:paraId="66F5E90E" w14:textId="77777777" w:rsidR="00AB49D0" w:rsidRPr="00FE5B18" w:rsidRDefault="00AB49D0" w:rsidP="00AB49D0">
            <w:pPr>
              <w:numPr>
                <w:ilvl w:val="0"/>
                <w:numId w:val="29"/>
              </w:numPr>
              <w:spacing w:before="100" w:beforeAutospacing="1" w:after="100" w:afterAutospacing="1"/>
              <w:ind w:left="360"/>
            </w:pPr>
            <w:r w:rsidRPr="00FE5B18">
              <w:t>Experience in international affairs and development and/or knowledge of the international nonprofit sector is desirable.</w:t>
            </w:r>
          </w:p>
          <w:p w14:paraId="02FABD65" w14:textId="77777777" w:rsidR="00AB49D0" w:rsidRPr="00FE5B18" w:rsidRDefault="00AB49D0" w:rsidP="00AB49D0">
            <w:pPr>
              <w:numPr>
                <w:ilvl w:val="0"/>
                <w:numId w:val="29"/>
              </w:numPr>
              <w:spacing w:before="100" w:beforeAutospacing="1" w:after="100" w:afterAutospacing="1"/>
              <w:ind w:left="360"/>
            </w:pPr>
            <w:r w:rsidRPr="00FE5B18">
              <w:t>Strong writing and communication skills.</w:t>
            </w:r>
          </w:p>
          <w:p w14:paraId="6840701B" w14:textId="77777777" w:rsidR="00AB49D0" w:rsidRPr="00F70133" w:rsidRDefault="00AB49D0" w:rsidP="00AB49D0">
            <w:pPr>
              <w:numPr>
                <w:ilvl w:val="0"/>
                <w:numId w:val="29"/>
              </w:numPr>
              <w:spacing w:before="100" w:beforeAutospacing="1" w:after="100" w:afterAutospacing="1"/>
              <w:ind w:left="360"/>
              <w:rPr>
                <w:rStyle w:val="Style50"/>
                <w:rFonts w:asciiTheme="minorHAnsi" w:hAnsiTheme="minorHAnsi" w:cstheme="minorHAnsi"/>
                <w:sz w:val="22"/>
              </w:rPr>
            </w:pPr>
            <w:r w:rsidRPr="00FE5B18">
              <w:t>Knowledge of and experience with MS Office</w:t>
            </w:r>
            <w:r w:rsidRPr="00BE6467">
              <w:rPr>
                <w:rFonts w:cstheme="minorHAnsi"/>
              </w:rPr>
              <w:t xml:space="preserve"> Suite (Word, Excel, Outlook, PowerPoint). Strong Excel skills required.</w:t>
            </w:r>
          </w:p>
          <w:p w14:paraId="0B19A04B" w14:textId="77777777" w:rsidR="00AB49D0" w:rsidRPr="00F70133" w:rsidRDefault="00AB49D0" w:rsidP="00AB49D0">
            <w:pPr>
              <w:numPr>
                <w:ilvl w:val="0"/>
                <w:numId w:val="29"/>
              </w:numPr>
              <w:spacing w:before="100" w:beforeAutospacing="1" w:after="100" w:afterAutospacing="1"/>
              <w:ind w:left="360"/>
              <w:rPr>
                <w:rStyle w:val="Style50"/>
                <w:rFonts w:asciiTheme="minorHAnsi" w:hAnsiTheme="minorHAnsi" w:cstheme="minorHAnsi"/>
                <w:sz w:val="22"/>
              </w:rPr>
            </w:pPr>
            <w:r w:rsidRPr="00F70133">
              <w:rPr>
                <w:rStyle w:val="Style50"/>
                <w:rFonts w:asciiTheme="minorHAnsi" w:hAnsiTheme="minorHAnsi" w:cstheme="minorHAnsi"/>
                <w:sz w:val="22"/>
              </w:rPr>
              <w:t>Strong attention to detail and demonstrated excellence working in a fast-paced environment.</w:t>
            </w:r>
          </w:p>
          <w:p w14:paraId="7127179D" w14:textId="77777777" w:rsidR="00AB49D0" w:rsidRPr="00F70133" w:rsidRDefault="00AB49D0" w:rsidP="00AB49D0">
            <w:pPr>
              <w:numPr>
                <w:ilvl w:val="0"/>
                <w:numId w:val="29"/>
              </w:numPr>
              <w:spacing w:before="100" w:beforeAutospacing="1" w:after="100" w:afterAutospacing="1"/>
              <w:ind w:left="360"/>
              <w:rPr>
                <w:rStyle w:val="Style50"/>
                <w:rFonts w:asciiTheme="minorHAnsi" w:hAnsiTheme="minorHAnsi" w:cstheme="minorHAnsi"/>
                <w:sz w:val="22"/>
              </w:rPr>
            </w:pPr>
            <w:r w:rsidRPr="00F70133">
              <w:rPr>
                <w:rStyle w:val="Style50"/>
                <w:rFonts w:asciiTheme="minorHAnsi" w:hAnsiTheme="minorHAnsi" w:cstheme="minorHAnsi"/>
                <w:sz w:val="22"/>
              </w:rPr>
              <w:t>Strong professional interpersonal skills and diplomacy.</w:t>
            </w:r>
          </w:p>
          <w:p w14:paraId="03C1CEFC" w14:textId="77777777" w:rsidR="00AB49D0" w:rsidRPr="00F70133" w:rsidRDefault="00AB49D0" w:rsidP="00AB49D0">
            <w:pPr>
              <w:numPr>
                <w:ilvl w:val="0"/>
                <w:numId w:val="29"/>
              </w:numPr>
              <w:spacing w:before="100" w:beforeAutospacing="1" w:after="100" w:afterAutospacing="1"/>
              <w:ind w:left="360"/>
              <w:rPr>
                <w:rStyle w:val="Style50"/>
                <w:rFonts w:asciiTheme="minorHAnsi" w:hAnsiTheme="minorHAnsi" w:cstheme="minorHAnsi"/>
                <w:sz w:val="22"/>
              </w:rPr>
            </w:pPr>
            <w:r w:rsidRPr="00F70133">
              <w:rPr>
                <w:rStyle w:val="Style50"/>
                <w:rFonts w:asciiTheme="minorHAnsi" w:hAnsiTheme="minorHAnsi" w:cstheme="minorHAnsi"/>
                <w:sz w:val="22"/>
              </w:rPr>
              <w:t xml:space="preserve">Very strong organizational skills and attention to detail. </w:t>
            </w:r>
          </w:p>
          <w:p w14:paraId="3D2E5138" w14:textId="77777777" w:rsidR="00AB49D0" w:rsidRPr="00F70133" w:rsidRDefault="00AB49D0" w:rsidP="00AB49D0">
            <w:pPr>
              <w:numPr>
                <w:ilvl w:val="0"/>
                <w:numId w:val="29"/>
              </w:numPr>
              <w:spacing w:before="100" w:beforeAutospacing="1" w:after="100" w:afterAutospacing="1"/>
              <w:ind w:left="360"/>
              <w:rPr>
                <w:rStyle w:val="Style50"/>
                <w:rFonts w:asciiTheme="minorHAnsi" w:hAnsiTheme="minorHAnsi" w:cstheme="minorHAnsi"/>
                <w:sz w:val="22"/>
              </w:rPr>
            </w:pPr>
            <w:r w:rsidRPr="00F70133">
              <w:rPr>
                <w:rStyle w:val="Style50"/>
                <w:rFonts w:asciiTheme="minorHAnsi" w:hAnsiTheme="minorHAnsi" w:cstheme="minorHAnsi"/>
                <w:sz w:val="22"/>
              </w:rPr>
              <w:t>Team player with adaptable and pragmatic approach to work, able to work independently as well as with a team.</w:t>
            </w:r>
          </w:p>
          <w:p w14:paraId="34EEA99C" w14:textId="77777777" w:rsidR="00AB49D0" w:rsidRPr="00F70133" w:rsidRDefault="00AB49D0" w:rsidP="00AB49D0">
            <w:pPr>
              <w:numPr>
                <w:ilvl w:val="0"/>
                <w:numId w:val="29"/>
              </w:numPr>
              <w:spacing w:before="100" w:beforeAutospacing="1" w:after="100" w:afterAutospacing="1"/>
              <w:ind w:left="360"/>
              <w:rPr>
                <w:rStyle w:val="Style50"/>
                <w:rFonts w:asciiTheme="minorHAnsi" w:hAnsiTheme="minorHAnsi" w:cstheme="minorHAnsi"/>
                <w:sz w:val="22"/>
              </w:rPr>
            </w:pPr>
            <w:r w:rsidRPr="00F70133">
              <w:rPr>
                <w:rStyle w:val="Style50"/>
                <w:rFonts w:asciiTheme="minorHAnsi" w:hAnsiTheme="minorHAnsi" w:cstheme="minorHAnsi"/>
                <w:sz w:val="22"/>
              </w:rPr>
              <w:t>Strong time management and prioritization skills and the ability to meet deadlines and deliver objectives on time despite time constraints and pressure situations.</w:t>
            </w:r>
          </w:p>
          <w:p w14:paraId="42ED9E76" w14:textId="77777777" w:rsidR="00AB49D0" w:rsidRPr="00BE6467" w:rsidRDefault="00AB49D0" w:rsidP="00AB49D0">
            <w:pPr>
              <w:numPr>
                <w:ilvl w:val="0"/>
                <w:numId w:val="29"/>
              </w:numPr>
              <w:spacing w:before="100" w:beforeAutospacing="1" w:after="100" w:afterAutospacing="1"/>
              <w:ind w:left="360"/>
              <w:rPr>
                <w:rFonts w:cstheme="minorHAnsi"/>
              </w:rPr>
            </w:pPr>
            <w:r w:rsidRPr="00BE6467">
              <w:rPr>
                <w:rFonts w:cstheme="minorHAnsi"/>
              </w:rPr>
              <w:t>Written and spoken fluency in English (professional fluency in another language is an asset).</w:t>
            </w:r>
          </w:p>
          <w:p w14:paraId="5D7DEEEF" w14:textId="3D9E8CF8" w:rsidR="003338B5" w:rsidRPr="00AB49D0" w:rsidRDefault="00AB49D0" w:rsidP="00AB49D0">
            <w:pPr>
              <w:numPr>
                <w:ilvl w:val="0"/>
                <w:numId w:val="29"/>
              </w:numPr>
              <w:spacing w:before="100" w:beforeAutospacing="1" w:after="100" w:afterAutospacing="1"/>
              <w:ind w:left="360"/>
              <w:rPr>
                <w:rFonts w:cstheme="minorHAnsi"/>
              </w:rPr>
            </w:pPr>
            <w:r w:rsidRPr="00F70133">
              <w:rPr>
                <w:rStyle w:val="Style50"/>
                <w:rFonts w:asciiTheme="minorHAnsi" w:hAnsiTheme="minorHAnsi" w:cstheme="minorHAnsi"/>
                <w:sz w:val="22"/>
              </w:rPr>
              <w:t>Willingness to travel (up to 20%).</w:t>
            </w:r>
          </w:p>
        </w:tc>
      </w:tr>
      <w:tr w:rsidR="004329A2" w:rsidRPr="00FA762C" w14:paraId="5C54852A" w14:textId="77777777" w:rsidTr="00F56F66">
        <w:trPr>
          <w:trHeight w:val="377"/>
        </w:trPr>
        <w:tc>
          <w:tcPr>
            <w:tcW w:w="9016" w:type="dxa"/>
            <w:gridSpan w:val="4"/>
            <w:shd w:val="clear" w:color="auto" w:fill="E7E6E6" w:themeFill="background2"/>
            <w:vAlign w:val="center"/>
          </w:tcPr>
          <w:p w14:paraId="3BAC4EB7" w14:textId="39274F7D" w:rsidR="004329A2" w:rsidRPr="00FA762C" w:rsidRDefault="000E378A" w:rsidP="00244FFD">
            <w:pPr>
              <w:pStyle w:val="Default"/>
              <w:numPr>
                <w:ilvl w:val="0"/>
                <w:numId w:val="1"/>
              </w:numPr>
              <w:jc w:val="both"/>
              <w:rPr>
                <w:rFonts w:asciiTheme="minorHAnsi" w:eastAsiaTheme="minorHAnsi" w:hAnsiTheme="minorHAnsi" w:cstheme="minorBidi"/>
                <w:b/>
                <w:bCs/>
                <w:color w:val="auto"/>
                <w:sz w:val="22"/>
                <w:szCs w:val="22"/>
                <w:lang w:val="en-AU" w:eastAsia="en-US"/>
              </w:rPr>
            </w:pPr>
            <w:r>
              <w:rPr>
                <w:rFonts w:asciiTheme="minorHAnsi" w:eastAsiaTheme="minorHAnsi" w:hAnsiTheme="minorHAnsi" w:cstheme="minorBidi"/>
                <w:b/>
                <w:bCs/>
                <w:color w:val="auto"/>
                <w:sz w:val="22"/>
                <w:szCs w:val="22"/>
                <w:lang w:val="en-AU" w:eastAsia="en-US"/>
              </w:rPr>
              <w:t>PERSONAL COMPETENCE</w:t>
            </w:r>
          </w:p>
        </w:tc>
      </w:tr>
      <w:tr w:rsidR="00500D63" w:rsidRPr="00FA762C" w14:paraId="4DC0A885" w14:textId="77777777" w:rsidTr="00F70133">
        <w:trPr>
          <w:trHeight w:val="901"/>
        </w:trPr>
        <w:tc>
          <w:tcPr>
            <w:tcW w:w="9016" w:type="dxa"/>
            <w:gridSpan w:val="4"/>
            <w:shd w:val="clear" w:color="auto" w:fill="FFFFFF" w:themeFill="background1"/>
            <w:vAlign w:val="center"/>
          </w:tcPr>
          <w:p w14:paraId="5ABA1B9E" w14:textId="77777777" w:rsidR="003338B5" w:rsidRPr="003338B5" w:rsidRDefault="003338B5" w:rsidP="003338B5">
            <w:pPr>
              <w:numPr>
                <w:ilvl w:val="0"/>
                <w:numId w:val="18"/>
              </w:numPr>
              <w:ind w:left="360"/>
              <w:jc w:val="both"/>
              <w:rPr>
                <w:rFonts w:cstheme="minorHAnsi"/>
                <w:lang w:val="en-GB"/>
              </w:rPr>
            </w:pPr>
            <w:r w:rsidRPr="003338B5">
              <w:rPr>
                <w:rFonts w:cstheme="minorHAnsi"/>
                <w:lang w:val="en-GB"/>
              </w:rPr>
              <w:t>Politically astute with a good understanding of the bigger picture, culturally sensitive and diplomatic.</w:t>
            </w:r>
          </w:p>
          <w:p w14:paraId="30C264B3" w14:textId="77777777" w:rsidR="003338B5" w:rsidRPr="003338B5" w:rsidRDefault="003338B5" w:rsidP="003338B5">
            <w:pPr>
              <w:numPr>
                <w:ilvl w:val="0"/>
                <w:numId w:val="18"/>
              </w:numPr>
              <w:ind w:left="360"/>
              <w:jc w:val="both"/>
              <w:rPr>
                <w:rFonts w:cstheme="minorHAnsi"/>
                <w:lang w:val="en-GB"/>
              </w:rPr>
            </w:pPr>
            <w:r w:rsidRPr="003338B5">
              <w:rPr>
                <w:rFonts w:cstheme="minorHAnsi"/>
                <w:lang w:val="en-GB"/>
              </w:rPr>
              <w:t xml:space="preserve">Enthusiastic and motivated about FP2030’s vision, </w:t>
            </w:r>
            <w:proofErr w:type="gramStart"/>
            <w:r w:rsidRPr="003338B5">
              <w:rPr>
                <w:rFonts w:cstheme="minorHAnsi"/>
                <w:lang w:val="en-GB"/>
              </w:rPr>
              <w:t>mission</w:t>
            </w:r>
            <w:proofErr w:type="gramEnd"/>
            <w:r w:rsidRPr="003338B5">
              <w:rPr>
                <w:rFonts w:cstheme="minorHAnsi"/>
                <w:lang w:val="en-GB"/>
              </w:rPr>
              <w:t xml:space="preserve"> and values.</w:t>
            </w:r>
          </w:p>
          <w:p w14:paraId="071F104A" w14:textId="2934D66C" w:rsidR="009B2655" w:rsidRPr="00244FFD" w:rsidRDefault="009B2655" w:rsidP="00494A52">
            <w:pPr>
              <w:pStyle w:val="ListParagraph"/>
              <w:ind w:left="360"/>
            </w:pPr>
          </w:p>
        </w:tc>
      </w:tr>
    </w:tbl>
    <w:p w14:paraId="304EAC42" w14:textId="60C70C18" w:rsidR="004D5D76" w:rsidRDefault="004D5D76" w:rsidP="004D5D76">
      <w:pPr>
        <w:spacing w:before="100" w:beforeAutospacing="1" w:after="100" w:afterAutospacing="1"/>
        <w:rPr>
          <w:rFonts w:ascii="Arial" w:hAnsi="Arial" w:cs="Arial"/>
          <w:b/>
          <w:bCs/>
          <w:szCs w:val="24"/>
        </w:rPr>
      </w:pPr>
      <w:r>
        <w:rPr>
          <w:rFonts w:ascii="Arial" w:hAnsi="Arial" w:cs="Arial"/>
          <w:b/>
          <w:bCs/>
          <w:szCs w:val="24"/>
        </w:rPr>
        <w:t>Application</w:t>
      </w:r>
    </w:p>
    <w:p w14:paraId="72FE271A" w14:textId="18C0EFFB" w:rsidR="00145E68" w:rsidRPr="00F70133" w:rsidRDefault="00F16546" w:rsidP="00145E68">
      <w:pPr>
        <w:spacing w:before="100" w:beforeAutospacing="1" w:after="100" w:afterAutospacing="1"/>
        <w:rPr>
          <w:rFonts w:cstheme="minorHAnsi"/>
          <w:szCs w:val="24"/>
        </w:rPr>
      </w:pPr>
      <w:r w:rsidRPr="00F70133">
        <w:rPr>
          <w:rFonts w:cstheme="minorHAnsi"/>
          <w:szCs w:val="24"/>
        </w:rPr>
        <w:t>Applications are particularly encouraged from women and from people with disabilities</w:t>
      </w:r>
      <w:r w:rsidR="00145E68" w:rsidRPr="00F70133">
        <w:rPr>
          <w:rFonts w:cstheme="minorHAnsi"/>
          <w:szCs w:val="24"/>
        </w:rPr>
        <w:t>. FP2030 values equity-centred leadership and commits to furthering its racial and social justice values and commitments by integrating them into the organizational culture and weaving them into its global partnership work.</w:t>
      </w:r>
    </w:p>
    <w:p w14:paraId="1A5DFFF9" w14:textId="5DD32D6A" w:rsidR="009B2655" w:rsidRDefault="00145E68" w:rsidP="00145E68">
      <w:pPr>
        <w:spacing w:before="100" w:beforeAutospacing="1" w:after="100" w:afterAutospacing="1"/>
        <w:rPr>
          <w:rFonts w:cstheme="minorHAnsi"/>
          <w:szCs w:val="24"/>
        </w:rPr>
      </w:pPr>
      <w:r w:rsidRPr="00F70133">
        <w:rPr>
          <w:rFonts w:cstheme="minorHAnsi"/>
          <w:szCs w:val="24"/>
        </w:rPr>
        <w:lastRenderedPageBreak/>
        <w:t>The above is intended to describe the general content of and requirements for performance of the position responsibilities.  It is not to be construed as an exhaustive statement of essential functions, responsibilities or requirements nor meant to exclude other duties as assigned.</w:t>
      </w:r>
    </w:p>
    <w:p w14:paraId="56D7F7F0" w14:textId="77777777" w:rsidR="00FC250B" w:rsidRDefault="00AF36EE" w:rsidP="008C4BDD">
      <w:pPr>
        <w:spacing w:after="0" w:line="240" w:lineRule="auto"/>
        <w:jc w:val="center"/>
        <w:rPr>
          <w:rFonts w:cstheme="minorHAnsi"/>
          <w:szCs w:val="24"/>
        </w:rPr>
      </w:pPr>
      <w:r w:rsidRPr="00AF36EE">
        <w:rPr>
          <w:rFonts w:cstheme="minorHAnsi"/>
          <w:szCs w:val="24"/>
        </w:rPr>
        <w:t>Agree to sign and adhere to IPPF’s Code of Conduct and Safeguarding (Children and Vulnerable Adults) Policy</w:t>
      </w:r>
    </w:p>
    <w:p w14:paraId="7F8EBCAC" w14:textId="46F241ED" w:rsidR="00E15029" w:rsidRDefault="00E15029" w:rsidP="008C4BDD">
      <w:pPr>
        <w:spacing w:after="0" w:line="240" w:lineRule="auto"/>
        <w:jc w:val="center"/>
        <w:rPr>
          <w:rFonts w:cstheme="minorHAnsi"/>
          <w:szCs w:val="24"/>
        </w:rPr>
      </w:pPr>
      <w:r>
        <w:rPr>
          <w:rFonts w:cstheme="minorHAnsi"/>
          <w:szCs w:val="24"/>
        </w:rPr>
        <w:t xml:space="preserve"> </w:t>
      </w:r>
      <w:r w:rsidR="00AF36EE" w:rsidRPr="00AF36EE">
        <w:rPr>
          <w:rFonts w:cstheme="minorHAnsi"/>
          <w:szCs w:val="24"/>
        </w:rPr>
        <w:t>‘IPPF is committed to safeguarding and promoting the welfare of children, young people and vulnerable adults</w:t>
      </w:r>
      <w:r w:rsidR="008C4BDD">
        <w:rPr>
          <w:rFonts w:cstheme="minorHAnsi"/>
          <w:szCs w:val="24"/>
        </w:rPr>
        <w:t xml:space="preserve"> a</w:t>
      </w:r>
      <w:r w:rsidR="00AF36EE" w:rsidRPr="00AF36EE">
        <w:rPr>
          <w:rFonts w:cstheme="minorHAnsi"/>
          <w:szCs w:val="24"/>
        </w:rPr>
        <w:t xml:space="preserve">nd expects      all       </w:t>
      </w:r>
      <w:proofErr w:type="gramStart"/>
      <w:r w:rsidR="008C4BDD" w:rsidRPr="00AF36EE">
        <w:rPr>
          <w:rFonts w:cstheme="minorHAnsi"/>
          <w:szCs w:val="24"/>
        </w:rPr>
        <w:t xml:space="preserve">employees,  </w:t>
      </w:r>
      <w:r w:rsidR="00AF36EE" w:rsidRPr="00AF36EE">
        <w:rPr>
          <w:rFonts w:cstheme="minorHAnsi"/>
          <w:szCs w:val="24"/>
        </w:rPr>
        <w:t>volunteers</w:t>
      </w:r>
      <w:proofErr w:type="gramEnd"/>
      <w:r w:rsidR="00AF36EE" w:rsidRPr="00AF36EE">
        <w:rPr>
          <w:rFonts w:cstheme="minorHAnsi"/>
          <w:szCs w:val="24"/>
        </w:rPr>
        <w:t>,      contractors       and       partners      to       share</w:t>
      </w:r>
    </w:p>
    <w:p w14:paraId="02E0F001" w14:textId="78FC3BCA" w:rsidR="00AF36EE" w:rsidRPr="00AF36EE" w:rsidRDefault="00AF36EE" w:rsidP="008C4BDD">
      <w:pPr>
        <w:spacing w:after="0" w:line="240" w:lineRule="auto"/>
        <w:jc w:val="center"/>
        <w:rPr>
          <w:rFonts w:cstheme="minorHAnsi"/>
          <w:szCs w:val="24"/>
        </w:rPr>
      </w:pPr>
      <w:r w:rsidRPr="00AF36EE">
        <w:rPr>
          <w:rFonts w:cstheme="minorHAnsi"/>
          <w:szCs w:val="24"/>
        </w:rPr>
        <w:t>this       commitment</w:t>
      </w:r>
    </w:p>
    <w:p w14:paraId="2A2A6104" w14:textId="17D977D3" w:rsidR="00423B24" w:rsidRPr="00B913E1" w:rsidRDefault="00423B24" w:rsidP="00A74C9A">
      <w:pPr>
        <w:shd w:val="clear" w:color="auto" w:fill="FFFFFF"/>
        <w:spacing w:before="100" w:beforeAutospacing="1" w:after="100" w:afterAutospacing="1" w:line="240" w:lineRule="auto"/>
        <w:jc w:val="center"/>
        <w:rPr>
          <w:rFonts w:cstheme="minorHAnsi"/>
          <w:b/>
          <w:bCs/>
          <w:szCs w:val="24"/>
        </w:rPr>
      </w:pPr>
      <w:proofErr w:type="spellStart"/>
      <w:r w:rsidRPr="00B913E1">
        <w:rPr>
          <w:rFonts w:cstheme="minorHAnsi"/>
          <w:b/>
          <w:bCs/>
          <w:szCs w:val="24"/>
        </w:rPr>
        <w:t>Interested</w:t>
      </w:r>
      <w:proofErr w:type="spellEnd"/>
      <w:r w:rsidRPr="00B913E1">
        <w:rPr>
          <w:rFonts w:cstheme="minorHAnsi"/>
          <w:b/>
          <w:bCs/>
          <w:szCs w:val="24"/>
        </w:rPr>
        <w:t xml:space="preserve"> </w:t>
      </w:r>
      <w:proofErr w:type="spellStart"/>
      <w:r w:rsidRPr="00B913E1">
        <w:rPr>
          <w:rFonts w:cstheme="minorHAnsi"/>
          <w:b/>
          <w:bCs/>
          <w:szCs w:val="24"/>
        </w:rPr>
        <w:t>individuals</w:t>
      </w:r>
      <w:proofErr w:type="spellEnd"/>
      <w:r w:rsidRPr="00B913E1">
        <w:rPr>
          <w:rFonts w:cstheme="minorHAnsi"/>
          <w:b/>
          <w:bCs/>
          <w:szCs w:val="24"/>
        </w:rPr>
        <w:t xml:space="preserve"> </w:t>
      </w:r>
      <w:proofErr w:type="spellStart"/>
      <w:r w:rsidRPr="00B913E1">
        <w:rPr>
          <w:rFonts w:cstheme="minorHAnsi"/>
          <w:b/>
          <w:bCs/>
          <w:szCs w:val="24"/>
        </w:rPr>
        <w:t>should</w:t>
      </w:r>
      <w:proofErr w:type="spellEnd"/>
      <w:r w:rsidRPr="00B913E1">
        <w:rPr>
          <w:rFonts w:cstheme="minorHAnsi"/>
          <w:b/>
          <w:bCs/>
          <w:szCs w:val="24"/>
        </w:rPr>
        <w:t xml:space="preserve"> </w:t>
      </w:r>
      <w:proofErr w:type="spellStart"/>
      <w:r w:rsidRPr="00B913E1">
        <w:rPr>
          <w:rFonts w:cstheme="minorHAnsi"/>
          <w:b/>
          <w:bCs/>
          <w:szCs w:val="24"/>
        </w:rPr>
        <w:t>submit</w:t>
      </w:r>
      <w:proofErr w:type="spellEnd"/>
      <w:r w:rsidRPr="00B913E1">
        <w:rPr>
          <w:rFonts w:cstheme="minorHAnsi"/>
          <w:b/>
          <w:bCs/>
          <w:szCs w:val="24"/>
        </w:rPr>
        <w:t xml:space="preserve"> an application form</w:t>
      </w:r>
      <w:r w:rsidRPr="00B913E1">
        <w:rPr>
          <w:rFonts w:cstheme="minorHAnsi"/>
          <w:b/>
          <w:bCs/>
          <w:szCs w:val="24"/>
        </w:rPr>
        <w:t xml:space="preserve">, </w:t>
      </w:r>
      <w:r w:rsidR="00A74C9A" w:rsidRPr="00B913E1">
        <w:rPr>
          <w:rFonts w:cstheme="minorHAnsi"/>
          <w:b/>
          <w:bCs/>
          <w:szCs w:val="24"/>
        </w:rPr>
        <w:t>resume</w:t>
      </w:r>
      <w:r w:rsidRPr="00B913E1">
        <w:rPr>
          <w:rFonts w:cstheme="minorHAnsi"/>
          <w:b/>
          <w:bCs/>
          <w:szCs w:val="24"/>
        </w:rPr>
        <w:t xml:space="preserve"> and </w:t>
      </w:r>
      <w:r w:rsidRPr="00B913E1">
        <w:rPr>
          <w:rFonts w:cstheme="minorHAnsi"/>
          <w:b/>
          <w:bCs/>
          <w:szCs w:val="24"/>
        </w:rPr>
        <w:t>1-page cover letter </w:t>
      </w:r>
      <w:proofErr w:type="gramStart"/>
      <w:r w:rsidRPr="00B913E1">
        <w:rPr>
          <w:rFonts w:cstheme="minorHAnsi"/>
          <w:b/>
          <w:bCs/>
          <w:szCs w:val="24"/>
        </w:rPr>
        <w:t>to :</w:t>
      </w:r>
      <w:proofErr w:type="gramEnd"/>
      <w:r w:rsidRPr="00B913E1">
        <w:rPr>
          <w:rFonts w:cstheme="minorHAnsi"/>
          <w:b/>
          <w:bCs/>
          <w:szCs w:val="24"/>
        </w:rPr>
        <w:t xml:space="preserve"> </w:t>
      </w:r>
      <w:r w:rsidR="00F87B05">
        <w:rPr>
          <w:rFonts w:cstheme="minorHAnsi"/>
          <w:b/>
          <w:bCs/>
          <w:szCs w:val="24"/>
        </w:rPr>
        <w:t xml:space="preserve">Pauziah Ali; </w:t>
      </w:r>
      <w:hyperlink r:id="rId10" w:history="1">
        <w:r w:rsidR="00F87B05" w:rsidRPr="00B2306D">
          <w:rPr>
            <w:rStyle w:val="Hyperlink"/>
            <w:rFonts w:cstheme="minorHAnsi"/>
            <w:b/>
            <w:bCs/>
          </w:rPr>
          <w:t>p</w:t>
        </w:r>
        <w:r w:rsidR="00F87B05" w:rsidRPr="00B2306D">
          <w:rPr>
            <w:rStyle w:val="Hyperlink"/>
            <w:rFonts w:cstheme="minorHAnsi"/>
            <w:b/>
            <w:bCs/>
          </w:rPr>
          <w:t>ali@ippf.org</w:t>
        </w:r>
      </w:hyperlink>
      <w:r w:rsidRPr="00B913E1">
        <w:rPr>
          <w:rFonts w:cstheme="minorHAnsi"/>
          <w:b/>
          <w:bCs/>
          <w:szCs w:val="24"/>
        </w:rPr>
        <w:t xml:space="preserve">, with the job position you are </w:t>
      </w:r>
      <w:proofErr w:type="spellStart"/>
      <w:r w:rsidRPr="00B913E1">
        <w:rPr>
          <w:rFonts w:cstheme="minorHAnsi"/>
          <w:b/>
          <w:bCs/>
          <w:szCs w:val="24"/>
        </w:rPr>
        <w:t>applying</w:t>
      </w:r>
      <w:proofErr w:type="spellEnd"/>
      <w:r w:rsidRPr="00B913E1">
        <w:rPr>
          <w:rFonts w:cstheme="minorHAnsi"/>
          <w:b/>
          <w:bCs/>
          <w:szCs w:val="24"/>
        </w:rPr>
        <w:t xml:space="preserve"> for as the </w:t>
      </w:r>
      <w:proofErr w:type="spellStart"/>
      <w:r w:rsidRPr="00B913E1">
        <w:rPr>
          <w:rFonts w:cstheme="minorHAnsi"/>
          <w:b/>
          <w:bCs/>
          <w:szCs w:val="24"/>
        </w:rPr>
        <w:t>subject</w:t>
      </w:r>
      <w:proofErr w:type="spellEnd"/>
      <w:r w:rsidRPr="00B913E1">
        <w:rPr>
          <w:rFonts w:cstheme="minorHAnsi"/>
          <w:b/>
          <w:bCs/>
          <w:szCs w:val="24"/>
        </w:rPr>
        <w:t xml:space="preserve"> of the email by </w:t>
      </w:r>
      <w:r w:rsidR="00A74C9A" w:rsidRPr="00B913E1">
        <w:rPr>
          <w:rFonts w:cstheme="minorHAnsi"/>
          <w:b/>
          <w:bCs/>
          <w:szCs w:val="24"/>
        </w:rPr>
        <w:t>10</w:t>
      </w:r>
      <w:r w:rsidRPr="00B913E1">
        <w:rPr>
          <w:rFonts w:cstheme="minorHAnsi"/>
          <w:b/>
          <w:bCs/>
          <w:szCs w:val="24"/>
        </w:rPr>
        <w:t xml:space="preserve"> October 2023. Please note </w:t>
      </w:r>
      <w:proofErr w:type="spellStart"/>
      <w:r w:rsidRPr="00B913E1">
        <w:rPr>
          <w:rFonts w:cstheme="minorHAnsi"/>
          <w:b/>
          <w:bCs/>
          <w:szCs w:val="24"/>
        </w:rPr>
        <w:t>that</w:t>
      </w:r>
      <w:proofErr w:type="spellEnd"/>
      <w:r w:rsidRPr="00B913E1">
        <w:rPr>
          <w:rFonts w:cstheme="minorHAnsi"/>
          <w:b/>
          <w:bCs/>
          <w:szCs w:val="24"/>
        </w:rPr>
        <w:t xml:space="preserve"> IPPF-ESEAOR </w:t>
      </w:r>
      <w:proofErr w:type="spellStart"/>
      <w:r w:rsidRPr="00B913E1">
        <w:rPr>
          <w:rFonts w:cstheme="minorHAnsi"/>
          <w:b/>
          <w:bCs/>
          <w:szCs w:val="24"/>
        </w:rPr>
        <w:t>will</w:t>
      </w:r>
      <w:proofErr w:type="spellEnd"/>
      <w:r w:rsidRPr="00B913E1">
        <w:rPr>
          <w:rFonts w:cstheme="minorHAnsi"/>
          <w:b/>
          <w:bCs/>
          <w:szCs w:val="24"/>
        </w:rPr>
        <w:t xml:space="preserve"> not </w:t>
      </w:r>
      <w:proofErr w:type="spellStart"/>
      <w:r w:rsidRPr="00B913E1">
        <w:rPr>
          <w:rFonts w:cstheme="minorHAnsi"/>
          <w:b/>
          <w:bCs/>
          <w:szCs w:val="24"/>
        </w:rPr>
        <w:t>consider</w:t>
      </w:r>
      <w:proofErr w:type="spellEnd"/>
      <w:r w:rsidRPr="00B913E1">
        <w:rPr>
          <w:rFonts w:cstheme="minorHAnsi"/>
          <w:b/>
          <w:bCs/>
          <w:szCs w:val="24"/>
        </w:rPr>
        <w:t xml:space="preserve"> applications </w:t>
      </w:r>
      <w:proofErr w:type="spellStart"/>
      <w:r w:rsidRPr="00B913E1">
        <w:rPr>
          <w:rFonts w:cstheme="minorHAnsi"/>
          <w:b/>
          <w:bCs/>
          <w:szCs w:val="24"/>
        </w:rPr>
        <w:t>that</w:t>
      </w:r>
      <w:proofErr w:type="spellEnd"/>
      <w:r w:rsidRPr="00B913E1">
        <w:rPr>
          <w:rFonts w:cstheme="minorHAnsi"/>
          <w:b/>
          <w:bCs/>
          <w:szCs w:val="24"/>
        </w:rPr>
        <w:t xml:space="preserve"> are not </w:t>
      </w:r>
      <w:proofErr w:type="spellStart"/>
      <w:r w:rsidRPr="00B913E1">
        <w:rPr>
          <w:rFonts w:cstheme="minorHAnsi"/>
          <w:b/>
          <w:bCs/>
          <w:szCs w:val="24"/>
        </w:rPr>
        <w:t>done</w:t>
      </w:r>
      <w:proofErr w:type="spellEnd"/>
      <w:r w:rsidRPr="00B913E1">
        <w:rPr>
          <w:rFonts w:cstheme="minorHAnsi"/>
          <w:b/>
          <w:bCs/>
          <w:szCs w:val="24"/>
        </w:rPr>
        <w:t xml:space="preserve"> in the </w:t>
      </w:r>
      <w:proofErr w:type="spellStart"/>
      <w:r w:rsidRPr="00B913E1">
        <w:rPr>
          <w:rFonts w:cstheme="minorHAnsi"/>
          <w:b/>
          <w:bCs/>
          <w:szCs w:val="24"/>
        </w:rPr>
        <w:t>requested</w:t>
      </w:r>
      <w:proofErr w:type="spellEnd"/>
      <w:r w:rsidRPr="00B913E1">
        <w:rPr>
          <w:rFonts w:cstheme="minorHAnsi"/>
          <w:b/>
          <w:bCs/>
          <w:szCs w:val="24"/>
        </w:rPr>
        <w:t xml:space="preserve"> format.</w:t>
      </w:r>
    </w:p>
    <w:p w14:paraId="420651EC" w14:textId="77777777" w:rsidR="00AF36EE" w:rsidRPr="00510455" w:rsidRDefault="00AF36EE" w:rsidP="00E15029">
      <w:pPr>
        <w:spacing w:before="100" w:beforeAutospacing="1" w:after="100" w:afterAutospacing="1"/>
        <w:rPr>
          <w:rFonts w:ascii="Arial" w:hAnsi="Arial" w:cs="Arial"/>
          <w:szCs w:val="24"/>
        </w:rPr>
      </w:pPr>
    </w:p>
    <w:sectPr w:rsidR="00AF36EE" w:rsidRPr="00510455" w:rsidSect="00B913E1">
      <w:headerReference w:type="default" r:id="rId11"/>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B821" w14:textId="77777777" w:rsidR="002117DB" w:rsidRDefault="002117DB" w:rsidP="00500D63">
      <w:pPr>
        <w:spacing w:after="0" w:line="240" w:lineRule="auto"/>
      </w:pPr>
      <w:r>
        <w:separator/>
      </w:r>
    </w:p>
  </w:endnote>
  <w:endnote w:type="continuationSeparator" w:id="0">
    <w:p w14:paraId="433A356E" w14:textId="77777777" w:rsidR="002117DB" w:rsidRDefault="002117DB" w:rsidP="00500D63">
      <w:pPr>
        <w:spacing w:after="0" w:line="240" w:lineRule="auto"/>
      </w:pPr>
      <w:r>
        <w:continuationSeparator/>
      </w:r>
    </w:p>
  </w:endnote>
  <w:endnote w:type="continuationNotice" w:id="1">
    <w:p w14:paraId="1DC456F2" w14:textId="77777777" w:rsidR="002117DB" w:rsidRDefault="00211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30C7" w14:textId="77777777" w:rsidR="002117DB" w:rsidRDefault="002117DB" w:rsidP="00500D63">
      <w:pPr>
        <w:spacing w:after="0" w:line="240" w:lineRule="auto"/>
      </w:pPr>
      <w:r>
        <w:separator/>
      </w:r>
    </w:p>
  </w:footnote>
  <w:footnote w:type="continuationSeparator" w:id="0">
    <w:p w14:paraId="0E9A0060" w14:textId="77777777" w:rsidR="002117DB" w:rsidRDefault="002117DB" w:rsidP="00500D63">
      <w:pPr>
        <w:spacing w:after="0" w:line="240" w:lineRule="auto"/>
      </w:pPr>
      <w:r>
        <w:continuationSeparator/>
      </w:r>
    </w:p>
  </w:footnote>
  <w:footnote w:type="continuationNotice" w:id="1">
    <w:p w14:paraId="22D46439" w14:textId="77777777" w:rsidR="002117DB" w:rsidRDefault="002117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BB5A" w14:textId="570262D6" w:rsidR="00500D63" w:rsidRDefault="004C43AF" w:rsidP="004C43AF">
    <w:pPr>
      <w:tabs>
        <w:tab w:val="left" w:pos="2385"/>
        <w:tab w:val="center" w:pos="4513"/>
      </w:tabs>
      <w:rPr>
        <w:b/>
        <w:bCs/>
        <w:sz w:val="32"/>
        <w:szCs w:val="32"/>
      </w:rPr>
    </w:pPr>
    <w:r>
      <w:rPr>
        <w:b/>
        <w:bCs/>
        <w:noProof/>
        <w:sz w:val="32"/>
        <w:szCs w:val="32"/>
      </w:rPr>
      <w:drawing>
        <wp:inline distT="0" distB="0" distL="0" distR="0" wp14:anchorId="11968C67" wp14:editId="0869C1F7">
          <wp:extent cx="1786255" cy="579120"/>
          <wp:effectExtent l="0" t="0" r="4445" b="0"/>
          <wp:docPr id="728525629" name="Picture 7285256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79120"/>
                  </a:xfrm>
                  <a:prstGeom prst="rect">
                    <a:avLst/>
                  </a:prstGeom>
                  <a:noFill/>
                </pic:spPr>
              </pic:pic>
            </a:graphicData>
          </a:graphic>
        </wp:inline>
      </w:drawing>
    </w:r>
    <w:r>
      <w:rPr>
        <w:b/>
        <w:bCs/>
        <w:sz w:val="32"/>
        <w:szCs w:val="32"/>
      </w:rPr>
      <w:tab/>
    </w:r>
    <w:r>
      <w:rPr>
        <w:b/>
        <w:bCs/>
        <w:sz w:val="32"/>
        <w:szCs w:val="32"/>
      </w:rPr>
      <w:tab/>
    </w:r>
    <w:r w:rsidR="00500D63">
      <w:rPr>
        <w:noProof/>
      </w:rPr>
      <w:drawing>
        <wp:inline distT="0" distB="0" distL="0" distR="0" wp14:anchorId="09F9CBAB" wp14:editId="4F0712BF">
          <wp:extent cx="2085975" cy="571500"/>
          <wp:effectExtent l="0" t="0" r="9525" b="0"/>
          <wp:docPr id="279711098" name="Picture 27971109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Text&#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571500"/>
                  </a:xfrm>
                  <a:prstGeom prst="rect">
                    <a:avLst/>
                  </a:prstGeom>
                  <a:noFill/>
                  <a:ln>
                    <a:noFill/>
                  </a:ln>
                </pic:spPr>
              </pic:pic>
            </a:graphicData>
          </a:graphic>
        </wp:inline>
      </w:drawing>
    </w:r>
  </w:p>
  <w:p w14:paraId="5D7FBEAF" w14:textId="77777777" w:rsidR="00500D63" w:rsidRPr="00F720F5" w:rsidRDefault="00500D63" w:rsidP="00500D63">
    <w:pPr>
      <w:jc w:val="center"/>
      <w:rPr>
        <w:b/>
        <w:bCs/>
      </w:rPr>
    </w:pPr>
    <w:r w:rsidRPr="00F720F5">
      <w:rPr>
        <w:b/>
        <w:bCs/>
      </w:rPr>
      <w:t>JOB DESCRIPTION</w:t>
    </w:r>
  </w:p>
  <w:p w14:paraId="4A9F4B2C" w14:textId="77777777" w:rsidR="00500D63" w:rsidRDefault="00500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4F9"/>
    <w:multiLevelType w:val="hybridMultilevel"/>
    <w:tmpl w:val="8B2820F8"/>
    <w:lvl w:ilvl="0" w:tplc="D56ACB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54CF5"/>
    <w:multiLevelType w:val="hybridMultilevel"/>
    <w:tmpl w:val="1EE23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9B6643"/>
    <w:multiLevelType w:val="hybridMultilevel"/>
    <w:tmpl w:val="AA46D640"/>
    <w:lvl w:ilvl="0" w:tplc="04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2AE4735"/>
    <w:multiLevelType w:val="hybridMultilevel"/>
    <w:tmpl w:val="09020E80"/>
    <w:lvl w:ilvl="0" w:tplc="EB6C55DC">
      <w:start w:val="1"/>
      <w:numFmt w:val="decimal"/>
      <w:lvlText w:val="%1."/>
      <w:lvlJc w:val="left"/>
      <w:pPr>
        <w:ind w:left="820" w:hanging="360"/>
      </w:pPr>
      <w:rPr>
        <w:rFonts w:ascii="Calibri" w:eastAsia="Calibri" w:hAnsi="Calibri" w:cs="Calibri" w:hint="default"/>
        <w:b/>
        <w:bCs/>
        <w:w w:val="100"/>
        <w:sz w:val="22"/>
        <w:szCs w:val="22"/>
        <w:lang w:val="en-US" w:eastAsia="en-US" w:bidi="ar-SA"/>
      </w:rPr>
    </w:lvl>
    <w:lvl w:ilvl="1" w:tplc="1FF6A292">
      <w:start w:val="1"/>
      <w:numFmt w:val="bullet"/>
      <w:lvlText w:val=""/>
      <w:lvlJc w:val="left"/>
      <w:pPr>
        <w:ind w:left="720" w:hanging="360"/>
      </w:pPr>
      <w:rPr>
        <w:rFonts w:ascii="Symbol" w:eastAsia="Times New Roman" w:hAnsi="Symbol" w:hint="default"/>
        <w:color w:val="auto"/>
        <w:w w:val="100"/>
        <w:sz w:val="22"/>
        <w:szCs w:val="22"/>
        <w:lang w:val="en-US" w:eastAsia="en-US" w:bidi="ar-SA"/>
      </w:rPr>
    </w:lvl>
    <w:lvl w:ilvl="2" w:tplc="ACA6D08A">
      <w:numFmt w:val="bullet"/>
      <w:lvlText w:val="•"/>
      <w:lvlJc w:val="left"/>
      <w:pPr>
        <w:ind w:left="1100" w:hanging="358"/>
      </w:pPr>
      <w:rPr>
        <w:rFonts w:hint="default"/>
        <w:lang w:val="en-US" w:eastAsia="en-US" w:bidi="ar-SA"/>
      </w:rPr>
    </w:lvl>
    <w:lvl w:ilvl="3" w:tplc="BDB0782A">
      <w:numFmt w:val="bullet"/>
      <w:lvlText w:val="•"/>
      <w:lvlJc w:val="left"/>
      <w:pPr>
        <w:ind w:left="2126" w:hanging="358"/>
      </w:pPr>
      <w:rPr>
        <w:rFonts w:hint="default"/>
        <w:lang w:val="en-US" w:eastAsia="en-US" w:bidi="ar-SA"/>
      </w:rPr>
    </w:lvl>
    <w:lvl w:ilvl="4" w:tplc="7AC44C7A">
      <w:numFmt w:val="bullet"/>
      <w:lvlText w:val="•"/>
      <w:lvlJc w:val="left"/>
      <w:pPr>
        <w:ind w:left="3152" w:hanging="358"/>
      </w:pPr>
      <w:rPr>
        <w:rFonts w:hint="default"/>
        <w:lang w:val="en-US" w:eastAsia="en-US" w:bidi="ar-SA"/>
      </w:rPr>
    </w:lvl>
    <w:lvl w:ilvl="5" w:tplc="70E6B61E">
      <w:numFmt w:val="bullet"/>
      <w:lvlText w:val="•"/>
      <w:lvlJc w:val="left"/>
      <w:pPr>
        <w:ind w:left="4178" w:hanging="358"/>
      </w:pPr>
      <w:rPr>
        <w:rFonts w:hint="default"/>
        <w:lang w:val="en-US" w:eastAsia="en-US" w:bidi="ar-SA"/>
      </w:rPr>
    </w:lvl>
    <w:lvl w:ilvl="6" w:tplc="12BACE68">
      <w:numFmt w:val="bullet"/>
      <w:lvlText w:val="•"/>
      <w:lvlJc w:val="left"/>
      <w:pPr>
        <w:ind w:left="5204" w:hanging="358"/>
      </w:pPr>
      <w:rPr>
        <w:rFonts w:hint="default"/>
        <w:lang w:val="en-US" w:eastAsia="en-US" w:bidi="ar-SA"/>
      </w:rPr>
    </w:lvl>
    <w:lvl w:ilvl="7" w:tplc="1DFCAC3C">
      <w:numFmt w:val="bullet"/>
      <w:lvlText w:val="•"/>
      <w:lvlJc w:val="left"/>
      <w:pPr>
        <w:ind w:left="6230" w:hanging="358"/>
      </w:pPr>
      <w:rPr>
        <w:rFonts w:hint="default"/>
        <w:lang w:val="en-US" w:eastAsia="en-US" w:bidi="ar-SA"/>
      </w:rPr>
    </w:lvl>
    <w:lvl w:ilvl="8" w:tplc="FBF8198C">
      <w:numFmt w:val="bullet"/>
      <w:lvlText w:val="•"/>
      <w:lvlJc w:val="left"/>
      <w:pPr>
        <w:ind w:left="7256" w:hanging="358"/>
      </w:pPr>
      <w:rPr>
        <w:rFonts w:hint="default"/>
        <w:lang w:val="en-US" w:eastAsia="en-US" w:bidi="ar-SA"/>
      </w:rPr>
    </w:lvl>
  </w:abstractNum>
  <w:abstractNum w:abstractNumId="4" w15:restartNumberingAfterBreak="0">
    <w:nsid w:val="1D8F2A52"/>
    <w:multiLevelType w:val="hybridMultilevel"/>
    <w:tmpl w:val="6A2C70B0"/>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15:restartNumberingAfterBreak="0">
    <w:nsid w:val="217C3B76"/>
    <w:multiLevelType w:val="hybridMultilevel"/>
    <w:tmpl w:val="C8FC0E6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22F25DAC"/>
    <w:multiLevelType w:val="hybridMultilevel"/>
    <w:tmpl w:val="C2DC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94A0D"/>
    <w:multiLevelType w:val="hybridMultilevel"/>
    <w:tmpl w:val="EF88C8D8"/>
    <w:lvl w:ilvl="0" w:tplc="5356600A">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ABF0A4B"/>
    <w:multiLevelType w:val="multilevel"/>
    <w:tmpl w:val="177C32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C0A393F"/>
    <w:multiLevelType w:val="hybridMultilevel"/>
    <w:tmpl w:val="ED2E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6E0A"/>
    <w:multiLevelType w:val="hybridMultilevel"/>
    <w:tmpl w:val="8306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B3577"/>
    <w:multiLevelType w:val="hybridMultilevel"/>
    <w:tmpl w:val="F44CCD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F70"/>
    <w:multiLevelType w:val="hybridMultilevel"/>
    <w:tmpl w:val="795E9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92711"/>
    <w:multiLevelType w:val="hybridMultilevel"/>
    <w:tmpl w:val="C404884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15:restartNumberingAfterBreak="0">
    <w:nsid w:val="3CAB3AE4"/>
    <w:multiLevelType w:val="hybridMultilevel"/>
    <w:tmpl w:val="DEA4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E4671"/>
    <w:multiLevelType w:val="hybridMultilevel"/>
    <w:tmpl w:val="4F1AF440"/>
    <w:lvl w:ilvl="0" w:tplc="04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FE44666"/>
    <w:multiLevelType w:val="hybridMultilevel"/>
    <w:tmpl w:val="F8F45D6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43414ABC"/>
    <w:multiLevelType w:val="multilevel"/>
    <w:tmpl w:val="948A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8756B"/>
    <w:multiLevelType w:val="hybridMultilevel"/>
    <w:tmpl w:val="D4D81A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4D296A9E"/>
    <w:multiLevelType w:val="hybridMultilevel"/>
    <w:tmpl w:val="578C235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FA651B4"/>
    <w:multiLevelType w:val="hybridMultilevel"/>
    <w:tmpl w:val="8458C65E"/>
    <w:lvl w:ilvl="0" w:tplc="51C0BE98">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1" w15:restartNumberingAfterBreak="0">
    <w:nsid w:val="50016C86"/>
    <w:multiLevelType w:val="hybridMultilevel"/>
    <w:tmpl w:val="72A252A4"/>
    <w:lvl w:ilvl="0" w:tplc="E5DCF062">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58253C62"/>
    <w:multiLevelType w:val="hybridMultilevel"/>
    <w:tmpl w:val="3214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4ED9"/>
    <w:multiLevelType w:val="hybridMultilevel"/>
    <w:tmpl w:val="2940014E"/>
    <w:lvl w:ilvl="0" w:tplc="04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1901684"/>
    <w:multiLevelType w:val="hybridMultilevel"/>
    <w:tmpl w:val="0E5E7008"/>
    <w:lvl w:ilvl="0" w:tplc="0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5" w15:restartNumberingAfterBreak="0">
    <w:nsid w:val="654C5749"/>
    <w:multiLevelType w:val="hybridMultilevel"/>
    <w:tmpl w:val="CC1E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55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BB32F4"/>
    <w:multiLevelType w:val="hybridMultilevel"/>
    <w:tmpl w:val="0874AF68"/>
    <w:lvl w:ilvl="0" w:tplc="D56ACB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A33D77"/>
    <w:multiLevelType w:val="hybridMultilevel"/>
    <w:tmpl w:val="A0B8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B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3175E3"/>
    <w:multiLevelType w:val="hybridMultilevel"/>
    <w:tmpl w:val="BDC25C1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1" w15:restartNumberingAfterBreak="0">
    <w:nsid w:val="7AFE43A5"/>
    <w:multiLevelType w:val="hybridMultilevel"/>
    <w:tmpl w:val="8BD029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195463323">
    <w:abstractNumId w:val="16"/>
  </w:num>
  <w:num w:numId="2" w16cid:durableId="388456337">
    <w:abstractNumId w:val="19"/>
  </w:num>
  <w:num w:numId="3" w16cid:durableId="1037967424">
    <w:abstractNumId w:val="11"/>
  </w:num>
  <w:num w:numId="4" w16cid:durableId="1764837111">
    <w:abstractNumId w:val="26"/>
  </w:num>
  <w:num w:numId="5" w16cid:durableId="1255744518">
    <w:abstractNumId w:val="29"/>
  </w:num>
  <w:num w:numId="6" w16cid:durableId="1680426023">
    <w:abstractNumId w:val="3"/>
  </w:num>
  <w:num w:numId="7" w16cid:durableId="875703591">
    <w:abstractNumId w:val="2"/>
  </w:num>
  <w:num w:numId="8" w16cid:durableId="2082170780">
    <w:abstractNumId w:val="15"/>
  </w:num>
  <w:num w:numId="9" w16cid:durableId="1454251910">
    <w:abstractNumId w:val="23"/>
  </w:num>
  <w:num w:numId="10" w16cid:durableId="1010371378">
    <w:abstractNumId w:val="21"/>
  </w:num>
  <w:num w:numId="11" w16cid:durableId="80756713">
    <w:abstractNumId w:val="20"/>
  </w:num>
  <w:num w:numId="12" w16cid:durableId="1261796880">
    <w:abstractNumId w:val="24"/>
  </w:num>
  <w:num w:numId="13" w16cid:durableId="1389382470">
    <w:abstractNumId w:val="31"/>
  </w:num>
  <w:num w:numId="14" w16cid:durableId="246618294">
    <w:abstractNumId w:val="7"/>
  </w:num>
  <w:num w:numId="15" w16cid:durableId="1981836064">
    <w:abstractNumId w:val="30"/>
  </w:num>
  <w:num w:numId="16" w16cid:durableId="203099704">
    <w:abstractNumId w:val="5"/>
  </w:num>
  <w:num w:numId="17" w16cid:durableId="1962612908">
    <w:abstractNumId w:val="13"/>
  </w:num>
  <w:num w:numId="18" w16cid:durableId="853878378">
    <w:abstractNumId w:val="9"/>
  </w:num>
  <w:num w:numId="19" w16cid:durableId="1419058555">
    <w:abstractNumId w:val="14"/>
  </w:num>
  <w:num w:numId="20" w16cid:durableId="517624615">
    <w:abstractNumId w:val="0"/>
  </w:num>
  <w:num w:numId="21" w16cid:durableId="1212037343">
    <w:abstractNumId w:val="27"/>
  </w:num>
  <w:num w:numId="22" w16cid:durableId="146871784">
    <w:abstractNumId w:val="6"/>
  </w:num>
  <w:num w:numId="23" w16cid:durableId="661155634">
    <w:abstractNumId w:val="4"/>
  </w:num>
  <w:num w:numId="24" w16cid:durableId="1143082062">
    <w:abstractNumId w:val="18"/>
  </w:num>
  <w:num w:numId="25" w16cid:durableId="1233928216">
    <w:abstractNumId w:val="10"/>
  </w:num>
  <w:num w:numId="26" w16cid:durableId="312834758">
    <w:abstractNumId w:val="22"/>
  </w:num>
  <w:num w:numId="27" w16cid:durableId="1043940612">
    <w:abstractNumId w:val="12"/>
  </w:num>
  <w:num w:numId="28" w16cid:durableId="2107338838">
    <w:abstractNumId w:val="25"/>
  </w:num>
  <w:num w:numId="29" w16cid:durableId="1614899506">
    <w:abstractNumId w:val="17"/>
  </w:num>
  <w:num w:numId="30" w16cid:durableId="1504857101">
    <w:abstractNumId w:val="28"/>
  </w:num>
  <w:num w:numId="31" w16cid:durableId="580262777">
    <w:abstractNumId w:val="8"/>
  </w:num>
  <w:num w:numId="32" w16cid:durableId="171122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63"/>
    <w:rsid w:val="00004D83"/>
    <w:rsid w:val="000200B4"/>
    <w:rsid w:val="00021D9C"/>
    <w:rsid w:val="00027C9F"/>
    <w:rsid w:val="00035549"/>
    <w:rsid w:val="000718FE"/>
    <w:rsid w:val="000730DC"/>
    <w:rsid w:val="00084634"/>
    <w:rsid w:val="000856DA"/>
    <w:rsid w:val="00092739"/>
    <w:rsid w:val="000C10CB"/>
    <w:rsid w:val="000E378A"/>
    <w:rsid w:val="000F06D3"/>
    <w:rsid w:val="00145E68"/>
    <w:rsid w:val="001939E6"/>
    <w:rsid w:val="001966F7"/>
    <w:rsid w:val="001A605A"/>
    <w:rsid w:val="001B6052"/>
    <w:rsid w:val="001B66C1"/>
    <w:rsid w:val="001D55F1"/>
    <w:rsid w:val="001F1E0D"/>
    <w:rsid w:val="002117DB"/>
    <w:rsid w:val="00233054"/>
    <w:rsid w:val="00244FFD"/>
    <w:rsid w:val="00253D11"/>
    <w:rsid w:val="0025669A"/>
    <w:rsid w:val="00261A63"/>
    <w:rsid w:val="00273DDD"/>
    <w:rsid w:val="00290737"/>
    <w:rsid w:val="002936F7"/>
    <w:rsid w:val="002A2136"/>
    <w:rsid w:val="002A6436"/>
    <w:rsid w:val="002B0140"/>
    <w:rsid w:val="002D4C11"/>
    <w:rsid w:val="002E5027"/>
    <w:rsid w:val="00304DF6"/>
    <w:rsid w:val="00305435"/>
    <w:rsid w:val="00306C36"/>
    <w:rsid w:val="0032763C"/>
    <w:rsid w:val="00330EE0"/>
    <w:rsid w:val="003338B5"/>
    <w:rsid w:val="00343EAE"/>
    <w:rsid w:val="00356722"/>
    <w:rsid w:val="003940D4"/>
    <w:rsid w:val="003C1474"/>
    <w:rsid w:val="004015D7"/>
    <w:rsid w:val="00405B36"/>
    <w:rsid w:val="00411BFF"/>
    <w:rsid w:val="00413889"/>
    <w:rsid w:val="004213AF"/>
    <w:rsid w:val="00423B24"/>
    <w:rsid w:val="004329A2"/>
    <w:rsid w:val="004400BA"/>
    <w:rsid w:val="004541CB"/>
    <w:rsid w:val="00474339"/>
    <w:rsid w:val="00494A52"/>
    <w:rsid w:val="004B5B97"/>
    <w:rsid w:val="004C43AF"/>
    <w:rsid w:val="004D0E6F"/>
    <w:rsid w:val="004D3ADF"/>
    <w:rsid w:val="004D3ECC"/>
    <w:rsid w:val="004D5D76"/>
    <w:rsid w:val="00500D63"/>
    <w:rsid w:val="00510455"/>
    <w:rsid w:val="005360EB"/>
    <w:rsid w:val="00541409"/>
    <w:rsid w:val="00545FF4"/>
    <w:rsid w:val="0054782A"/>
    <w:rsid w:val="00554E0A"/>
    <w:rsid w:val="00556137"/>
    <w:rsid w:val="00580889"/>
    <w:rsid w:val="005853CD"/>
    <w:rsid w:val="00586D17"/>
    <w:rsid w:val="00597980"/>
    <w:rsid w:val="005C531F"/>
    <w:rsid w:val="005D7516"/>
    <w:rsid w:val="005F2E38"/>
    <w:rsid w:val="00600AA3"/>
    <w:rsid w:val="00606706"/>
    <w:rsid w:val="006637A5"/>
    <w:rsid w:val="006674AD"/>
    <w:rsid w:val="006722DB"/>
    <w:rsid w:val="006864E8"/>
    <w:rsid w:val="0068745D"/>
    <w:rsid w:val="006A08AF"/>
    <w:rsid w:val="006A6695"/>
    <w:rsid w:val="006B0D54"/>
    <w:rsid w:val="006B60A0"/>
    <w:rsid w:val="006B76EC"/>
    <w:rsid w:val="006C1B8F"/>
    <w:rsid w:val="006C1BF9"/>
    <w:rsid w:val="006F4C77"/>
    <w:rsid w:val="00712CE8"/>
    <w:rsid w:val="007345D3"/>
    <w:rsid w:val="007607CD"/>
    <w:rsid w:val="00762DB0"/>
    <w:rsid w:val="00797D81"/>
    <w:rsid w:val="007A50A3"/>
    <w:rsid w:val="007C3FB4"/>
    <w:rsid w:val="007E1FCB"/>
    <w:rsid w:val="007E4CCE"/>
    <w:rsid w:val="007E6860"/>
    <w:rsid w:val="00801012"/>
    <w:rsid w:val="00802FBF"/>
    <w:rsid w:val="00836D1D"/>
    <w:rsid w:val="00860E80"/>
    <w:rsid w:val="00863EB3"/>
    <w:rsid w:val="00867C28"/>
    <w:rsid w:val="008932AA"/>
    <w:rsid w:val="008B4C02"/>
    <w:rsid w:val="008C4BDD"/>
    <w:rsid w:val="008E7405"/>
    <w:rsid w:val="008F5242"/>
    <w:rsid w:val="008F5CA1"/>
    <w:rsid w:val="00915B24"/>
    <w:rsid w:val="0093074B"/>
    <w:rsid w:val="00934041"/>
    <w:rsid w:val="00942085"/>
    <w:rsid w:val="009454A4"/>
    <w:rsid w:val="00975216"/>
    <w:rsid w:val="00977AFC"/>
    <w:rsid w:val="009857EE"/>
    <w:rsid w:val="00990D2B"/>
    <w:rsid w:val="009A312F"/>
    <w:rsid w:val="009A4AA9"/>
    <w:rsid w:val="009B2655"/>
    <w:rsid w:val="009B7AB4"/>
    <w:rsid w:val="009E1461"/>
    <w:rsid w:val="00A04F63"/>
    <w:rsid w:val="00A40D71"/>
    <w:rsid w:val="00A6016E"/>
    <w:rsid w:val="00A74C9A"/>
    <w:rsid w:val="00A823CF"/>
    <w:rsid w:val="00A84BF4"/>
    <w:rsid w:val="00AA603D"/>
    <w:rsid w:val="00AB49D0"/>
    <w:rsid w:val="00AD400A"/>
    <w:rsid w:val="00AD5453"/>
    <w:rsid w:val="00AF1046"/>
    <w:rsid w:val="00AF36EE"/>
    <w:rsid w:val="00B01CA4"/>
    <w:rsid w:val="00B346A8"/>
    <w:rsid w:val="00B44F3E"/>
    <w:rsid w:val="00B555B0"/>
    <w:rsid w:val="00B60CCF"/>
    <w:rsid w:val="00B62992"/>
    <w:rsid w:val="00B67CE2"/>
    <w:rsid w:val="00B87CA6"/>
    <w:rsid w:val="00B913E1"/>
    <w:rsid w:val="00B92FC1"/>
    <w:rsid w:val="00BC7643"/>
    <w:rsid w:val="00BD1099"/>
    <w:rsid w:val="00BD32EC"/>
    <w:rsid w:val="00BE0B4C"/>
    <w:rsid w:val="00BE334F"/>
    <w:rsid w:val="00BE6467"/>
    <w:rsid w:val="00C035B1"/>
    <w:rsid w:val="00C1677B"/>
    <w:rsid w:val="00C3222F"/>
    <w:rsid w:val="00C45FAA"/>
    <w:rsid w:val="00C47E59"/>
    <w:rsid w:val="00C7074E"/>
    <w:rsid w:val="00C77062"/>
    <w:rsid w:val="00C86F68"/>
    <w:rsid w:val="00C97B0B"/>
    <w:rsid w:val="00CB6F50"/>
    <w:rsid w:val="00CE4DBD"/>
    <w:rsid w:val="00D12623"/>
    <w:rsid w:val="00D137C0"/>
    <w:rsid w:val="00D231E4"/>
    <w:rsid w:val="00D25BC7"/>
    <w:rsid w:val="00D30818"/>
    <w:rsid w:val="00D76F5D"/>
    <w:rsid w:val="00D85B7C"/>
    <w:rsid w:val="00D93A95"/>
    <w:rsid w:val="00DA0328"/>
    <w:rsid w:val="00DA681A"/>
    <w:rsid w:val="00DA7F89"/>
    <w:rsid w:val="00DD1416"/>
    <w:rsid w:val="00DD4EDF"/>
    <w:rsid w:val="00DE1093"/>
    <w:rsid w:val="00DE6C85"/>
    <w:rsid w:val="00DF0296"/>
    <w:rsid w:val="00DF645C"/>
    <w:rsid w:val="00E06D16"/>
    <w:rsid w:val="00E15029"/>
    <w:rsid w:val="00E2249B"/>
    <w:rsid w:val="00E31994"/>
    <w:rsid w:val="00E34530"/>
    <w:rsid w:val="00E4220D"/>
    <w:rsid w:val="00E5270B"/>
    <w:rsid w:val="00E624D7"/>
    <w:rsid w:val="00E66226"/>
    <w:rsid w:val="00E87DCD"/>
    <w:rsid w:val="00EB0F58"/>
    <w:rsid w:val="00EB6472"/>
    <w:rsid w:val="00EC2122"/>
    <w:rsid w:val="00EE10D6"/>
    <w:rsid w:val="00EE1281"/>
    <w:rsid w:val="00EE7B0D"/>
    <w:rsid w:val="00EF2D36"/>
    <w:rsid w:val="00EF6D24"/>
    <w:rsid w:val="00F0718E"/>
    <w:rsid w:val="00F16546"/>
    <w:rsid w:val="00F263BB"/>
    <w:rsid w:val="00F35CAA"/>
    <w:rsid w:val="00F61BD3"/>
    <w:rsid w:val="00F6594F"/>
    <w:rsid w:val="00F66E6E"/>
    <w:rsid w:val="00F70133"/>
    <w:rsid w:val="00F87B05"/>
    <w:rsid w:val="00FA762C"/>
    <w:rsid w:val="00FB5CB5"/>
    <w:rsid w:val="00FC067A"/>
    <w:rsid w:val="00FC1731"/>
    <w:rsid w:val="00FC250B"/>
    <w:rsid w:val="00FC47A4"/>
    <w:rsid w:val="00FC55E7"/>
    <w:rsid w:val="00FE5B18"/>
    <w:rsid w:val="00FF5444"/>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E947C"/>
  <w15:chartTrackingRefBased/>
  <w15:docId w15:val="{BD835950-FEA8-4EFD-B09E-0002E864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D63"/>
    <w:rPr>
      <w:lang w:val="en-AU"/>
    </w:rPr>
  </w:style>
  <w:style w:type="paragraph" w:styleId="Heading1">
    <w:name w:val="heading 1"/>
    <w:basedOn w:val="Normal"/>
    <w:link w:val="Heading1Char"/>
    <w:uiPriority w:val="9"/>
    <w:qFormat/>
    <w:rsid w:val="00500D63"/>
    <w:pPr>
      <w:widowControl w:val="0"/>
      <w:autoSpaceDE w:val="0"/>
      <w:autoSpaceDN w:val="0"/>
      <w:spacing w:after="0" w:line="240" w:lineRule="auto"/>
      <w:ind w:left="100"/>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D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D63"/>
    <w:pPr>
      <w:ind w:left="720"/>
      <w:contextualSpacing/>
    </w:pPr>
  </w:style>
  <w:style w:type="paragraph" w:styleId="Title">
    <w:name w:val="Title"/>
    <w:basedOn w:val="Normal"/>
    <w:link w:val="TitleChar"/>
    <w:uiPriority w:val="10"/>
    <w:qFormat/>
    <w:rsid w:val="00500D63"/>
    <w:pP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uiPriority w:val="10"/>
    <w:rsid w:val="00500D63"/>
    <w:rPr>
      <w:rFonts w:ascii="Times New Roman" w:eastAsia="Times New Roman" w:hAnsi="Times New Roman" w:cs="Times New Roman"/>
      <w:b/>
      <w:sz w:val="24"/>
      <w:szCs w:val="20"/>
      <w:lang w:val="en-GB"/>
    </w:rPr>
  </w:style>
  <w:style w:type="character" w:styleId="CommentReference">
    <w:name w:val="annotation reference"/>
    <w:uiPriority w:val="99"/>
    <w:semiHidden/>
    <w:rsid w:val="00500D63"/>
    <w:rPr>
      <w:sz w:val="16"/>
      <w:szCs w:val="16"/>
    </w:rPr>
  </w:style>
  <w:style w:type="paragraph" w:styleId="CommentText">
    <w:name w:val="annotation text"/>
    <w:basedOn w:val="Normal"/>
    <w:link w:val="CommentTextChar"/>
    <w:uiPriority w:val="99"/>
    <w:rsid w:val="00500D63"/>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500D63"/>
    <w:rPr>
      <w:rFonts w:ascii="Times New Roman" w:eastAsia="Times New Roman" w:hAnsi="Times New Roman" w:cs="Times New Roman"/>
      <w:sz w:val="20"/>
      <w:szCs w:val="20"/>
      <w:lang w:val="en-GB"/>
    </w:rPr>
  </w:style>
  <w:style w:type="paragraph" w:customStyle="1" w:styleId="Default">
    <w:name w:val="Default"/>
    <w:rsid w:val="00500D6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500D63"/>
    <w:pPr>
      <w:spacing w:before="100" w:beforeAutospacing="1" w:after="100" w:afterAutospacing="1" w:line="240" w:lineRule="auto"/>
    </w:pPr>
    <w:rPr>
      <w:rFonts w:ascii="Times" w:eastAsia="Times New Roman" w:hAnsi="Times" w:cs="Times New Roman"/>
      <w:sz w:val="20"/>
      <w:szCs w:val="20"/>
      <w:lang w:val="en-GB"/>
    </w:rPr>
  </w:style>
  <w:style w:type="paragraph" w:styleId="Header">
    <w:name w:val="header"/>
    <w:basedOn w:val="Normal"/>
    <w:link w:val="HeaderChar"/>
    <w:uiPriority w:val="99"/>
    <w:unhideWhenUsed/>
    <w:rsid w:val="00500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63"/>
    <w:rPr>
      <w:lang w:val="en-AU"/>
    </w:rPr>
  </w:style>
  <w:style w:type="paragraph" w:styleId="Footer">
    <w:name w:val="footer"/>
    <w:basedOn w:val="Normal"/>
    <w:link w:val="FooterChar"/>
    <w:uiPriority w:val="99"/>
    <w:unhideWhenUsed/>
    <w:rsid w:val="00500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63"/>
    <w:rPr>
      <w:lang w:val="en-AU"/>
    </w:rPr>
  </w:style>
  <w:style w:type="paragraph" w:styleId="BodyTextIndent">
    <w:name w:val="Body Text Indent"/>
    <w:basedOn w:val="Normal"/>
    <w:link w:val="BodyTextIndentChar"/>
    <w:uiPriority w:val="99"/>
    <w:semiHidden/>
    <w:unhideWhenUsed/>
    <w:rsid w:val="00500D63"/>
    <w:pPr>
      <w:spacing w:after="120"/>
      <w:ind w:left="283"/>
    </w:pPr>
  </w:style>
  <w:style w:type="character" w:customStyle="1" w:styleId="BodyTextIndentChar">
    <w:name w:val="Body Text Indent Char"/>
    <w:basedOn w:val="DefaultParagraphFont"/>
    <w:link w:val="BodyTextIndent"/>
    <w:uiPriority w:val="99"/>
    <w:semiHidden/>
    <w:rsid w:val="00500D63"/>
    <w:rPr>
      <w:lang w:val="en-AU"/>
    </w:rPr>
  </w:style>
  <w:style w:type="character" w:customStyle="1" w:styleId="Heading1Char">
    <w:name w:val="Heading 1 Char"/>
    <w:basedOn w:val="DefaultParagraphFont"/>
    <w:link w:val="Heading1"/>
    <w:uiPriority w:val="9"/>
    <w:rsid w:val="00500D63"/>
    <w:rPr>
      <w:rFonts w:ascii="Calibri" w:eastAsia="Calibri" w:hAnsi="Calibri" w:cs="Calibri"/>
      <w:b/>
      <w:bCs/>
      <w:lang w:val="en-US"/>
    </w:rPr>
  </w:style>
  <w:style w:type="paragraph" w:styleId="Revision">
    <w:name w:val="Revision"/>
    <w:hidden/>
    <w:uiPriority w:val="99"/>
    <w:semiHidden/>
    <w:rsid w:val="004400BA"/>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B92FC1"/>
    <w:pPr>
      <w:spacing w:after="160"/>
      <w:jc w:val="left"/>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B92FC1"/>
    <w:rPr>
      <w:rFonts w:ascii="Times New Roman" w:eastAsia="Times New Roman" w:hAnsi="Times New Roman" w:cs="Times New Roman"/>
      <w:b/>
      <w:bCs/>
      <w:sz w:val="20"/>
      <w:szCs w:val="20"/>
      <w:lang w:val="en-AU"/>
    </w:rPr>
  </w:style>
  <w:style w:type="character" w:styleId="Hyperlink">
    <w:name w:val="Hyperlink"/>
    <w:uiPriority w:val="99"/>
    <w:unhideWhenUsed/>
    <w:rsid w:val="004D5D76"/>
    <w:rPr>
      <w:color w:val="0563C1"/>
      <w:u w:val="single"/>
    </w:rPr>
  </w:style>
  <w:style w:type="paragraph" w:styleId="FootnoteText">
    <w:name w:val="footnote text"/>
    <w:basedOn w:val="Normal"/>
    <w:link w:val="FootnoteTextChar"/>
    <w:uiPriority w:val="99"/>
    <w:semiHidden/>
    <w:unhideWhenUsed/>
    <w:rsid w:val="002A2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136"/>
    <w:rPr>
      <w:sz w:val="20"/>
      <w:szCs w:val="20"/>
      <w:lang w:val="en-AU"/>
    </w:rPr>
  </w:style>
  <w:style w:type="character" w:styleId="FootnoteReference">
    <w:name w:val="footnote reference"/>
    <w:basedOn w:val="DefaultParagraphFont"/>
    <w:uiPriority w:val="99"/>
    <w:semiHidden/>
    <w:unhideWhenUsed/>
    <w:rsid w:val="002A2136"/>
    <w:rPr>
      <w:vertAlign w:val="superscript"/>
    </w:rPr>
  </w:style>
  <w:style w:type="character" w:customStyle="1" w:styleId="Style50">
    <w:name w:val="Style 50"/>
    <w:basedOn w:val="DefaultParagraphFont"/>
    <w:uiPriority w:val="1"/>
    <w:rsid w:val="00AB49D0"/>
    <w:rPr>
      <w:rFonts w:ascii="Times New Roman" w:hAnsi="Times New Roman"/>
      <w:sz w:val="24"/>
    </w:rPr>
  </w:style>
  <w:style w:type="character" w:styleId="UnresolvedMention">
    <w:name w:val="Unresolved Mention"/>
    <w:basedOn w:val="DefaultParagraphFont"/>
    <w:uiPriority w:val="99"/>
    <w:semiHidden/>
    <w:unhideWhenUsed/>
    <w:rsid w:val="00A7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3679">
      <w:bodyDiv w:val="1"/>
      <w:marLeft w:val="0"/>
      <w:marRight w:val="0"/>
      <w:marTop w:val="0"/>
      <w:marBottom w:val="0"/>
      <w:divBdr>
        <w:top w:val="none" w:sz="0" w:space="0" w:color="auto"/>
        <w:left w:val="none" w:sz="0" w:space="0" w:color="auto"/>
        <w:bottom w:val="none" w:sz="0" w:space="0" w:color="auto"/>
        <w:right w:val="none" w:sz="0" w:space="0" w:color="auto"/>
      </w:divBdr>
    </w:div>
    <w:div w:id="1660302298">
      <w:bodyDiv w:val="1"/>
      <w:marLeft w:val="0"/>
      <w:marRight w:val="0"/>
      <w:marTop w:val="0"/>
      <w:marBottom w:val="0"/>
      <w:divBdr>
        <w:top w:val="none" w:sz="0" w:space="0" w:color="auto"/>
        <w:left w:val="none" w:sz="0" w:space="0" w:color="auto"/>
        <w:bottom w:val="none" w:sz="0" w:space="0" w:color="auto"/>
        <w:right w:val="none" w:sz="0" w:space="0" w:color="auto"/>
      </w:divBdr>
    </w:div>
    <w:div w:id="20507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li@ippf.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7FBBBE370CD439FB247FC755FD779" ma:contentTypeVersion="9" ma:contentTypeDescription="Create a new document." ma:contentTypeScope="" ma:versionID="1e1e1248d612b6f1d0e60dc92b7f2fd3">
  <xsd:schema xmlns:xsd="http://www.w3.org/2001/XMLSchema" xmlns:xs="http://www.w3.org/2001/XMLSchema" xmlns:p="http://schemas.microsoft.com/office/2006/metadata/properties" xmlns:ns2="f425518a-18c7-48a3-8dc3-a265d35adb22" targetNamespace="http://schemas.microsoft.com/office/2006/metadata/properties" ma:root="true" ma:fieldsID="ee8e02259bf403e4595b9e512552a9f8" ns2:_="">
    <xsd:import namespace="f425518a-18c7-48a3-8dc3-a265d35adb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5518a-18c7-48a3-8dc3-a265d35ad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4AA4C-98A5-45C3-BA24-3899E2623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5518a-18c7-48a3-8dc3-a265d35ad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7359D-B33F-45A6-9509-F0D525F0E359}">
  <ds:schemaRefs>
    <ds:schemaRef ds:uri="http://schemas.openxmlformats.org/officeDocument/2006/bibliography"/>
  </ds:schemaRefs>
</ds:datastoreItem>
</file>

<file path=customXml/itemProps3.xml><?xml version="1.0" encoding="utf-8"?>
<ds:datastoreItem xmlns:ds="http://schemas.openxmlformats.org/officeDocument/2006/customXml" ds:itemID="{199F2897-2831-47A8-AEA9-E498FF198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Pauziah ali</dc:creator>
  <cp:keywords/>
  <dc:description/>
  <cp:lastModifiedBy>Pauziah ali</cp:lastModifiedBy>
  <cp:revision>14</cp:revision>
  <cp:lastPrinted>2022-09-06T05:29:00Z</cp:lastPrinted>
  <dcterms:created xsi:type="dcterms:W3CDTF">2023-08-24T08:45:00Z</dcterms:created>
  <dcterms:modified xsi:type="dcterms:W3CDTF">2023-09-25T03:24:00Z</dcterms:modified>
</cp:coreProperties>
</file>